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98B85" w14:textId="390E2D8B" w:rsidR="005E1C67" w:rsidRDefault="005E1C67" w:rsidP="005E1C67">
      <w:pPr>
        <w:pStyle w:val="CRCoverPage"/>
        <w:tabs>
          <w:tab w:val="right" w:pos="9639"/>
        </w:tabs>
        <w:spacing w:after="0"/>
        <w:rPr>
          <w:b/>
          <w:sz w:val="28"/>
        </w:rPr>
      </w:pPr>
      <w:r>
        <w:rPr>
          <w:b/>
          <w:sz w:val="24"/>
        </w:rPr>
        <w:t>3GPP TSG-RAN WG3 Meeting #126</w:t>
      </w:r>
      <w:r>
        <w:rPr>
          <w:b/>
          <w:i/>
          <w:sz w:val="28"/>
        </w:rPr>
        <w:tab/>
      </w:r>
      <w:r w:rsidRPr="00DF60FA">
        <w:rPr>
          <w:b/>
          <w:sz w:val="28"/>
        </w:rPr>
        <w:t>R3-24</w:t>
      </w:r>
      <w:r w:rsidR="00640B7D" w:rsidRPr="00640B7D">
        <w:rPr>
          <w:b/>
          <w:sz w:val="28"/>
        </w:rPr>
        <w:t>7318</w:t>
      </w:r>
    </w:p>
    <w:p w14:paraId="546A64AD" w14:textId="77777777" w:rsidR="005E1C67" w:rsidRDefault="005E1C67" w:rsidP="005E1C6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31C96">
        <w:rPr>
          <w:b/>
          <w:sz w:val="24"/>
        </w:rPr>
        <w:t>Orlando</w:t>
      </w:r>
      <w:r>
        <w:rPr>
          <w:b/>
          <w:sz w:val="24"/>
        </w:rPr>
        <w:t xml:space="preserve">, US, 18th – 22nd </w:t>
      </w:r>
      <w:r w:rsidRPr="009A0EB4">
        <w:rPr>
          <w:b/>
          <w:sz w:val="24"/>
        </w:rPr>
        <w:t>November</w:t>
      </w:r>
      <w:r>
        <w:rPr>
          <w:b/>
          <w:sz w:val="24"/>
        </w:rPr>
        <w:t xml:space="preserve"> 2024</w:t>
      </w:r>
    </w:p>
    <w:p w14:paraId="0717E73E" w14:textId="77777777" w:rsidR="00CD4C7B" w:rsidRPr="005E1C67" w:rsidRDefault="00CD4C7B" w:rsidP="00CD4C7B">
      <w:pPr>
        <w:pStyle w:val="Header"/>
        <w:rPr>
          <w:bCs/>
          <w:noProof w:val="0"/>
          <w:sz w:val="24"/>
        </w:rPr>
      </w:pPr>
    </w:p>
    <w:p w14:paraId="3B0EF5F6" w14:textId="32F68295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47772E">
        <w:rPr>
          <w:rFonts w:cs="Arial"/>
          <w:b/>
          <w:bCs/>
          <w:sz w:val="24"/>
          <w:lang w:val="en-US" w:eastAsia="ja-JP"/>
        </w:rPr>
        <w:t>15.2</w:t>
      </w:r>
    </w:p>
    <w:p w14:paraId="47FEC04C" w14:textId="5251E1BE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281C2851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229DF" w:rsidRPr="003229DF">
        <w:rPr>
          <w:rFonts w:ascii="Arial" w:hAnsi="Arial" w:cs="Arial"/>
          <w:b/>
          <w:bCs/>
          <w:sz w:val="24"/>
        </w:rPr>
        <w:t>Support of Store</w:t>
      </w:r>
      <w:r w:rsidR="003229DF">
        <w:rPr>
          <w:rFonts w:ascii="Arial" w:hAnsi="Arial" w:cs="Arial"/>
          <w:b/>
          <w:bCs/>
          <w:sz w:val="24"/>
        </w:rPr>
        <w:t xml:space="preserve"> and </w:t>
      </w:r>
      <w:r w:rsidR="003229DF" w:rsidRPr="003229DF">
        <w:rPr>
          <w:rFonts w:ascii="Arial" w:hAnsi="Arial" w:cs="Arial"/>
          <w:b/>
          <w:bCs/>
          <w:sz w:val="24"/>
        </w:rPr>
        <w:t>Forward</w:t>
      </w:r>
      <w:r w:rsidR="003229DF">
        <w:rPr>
          <w:rFonts w:ascii="Arial" w:hAnsi="Arial" w:cs="Arial"/>
          <w:b/>
          <w:bCs/>
          <w:sz w:val="24"/>
        </w:rPr>
        <w:t xml:space="preserve"> in IoT NTN</w:t>
      </w:r>
    </w:p>
    <w:p w14:paraId="6911FBAD" w14:textId="2FF46922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436C25">
        <w:rPr>
          <w:rFonts w:ascii="Arial" w:hAnsi="Arial" w:cs="Arial"/>
          <w:b/>
          <w:bCs/>
          <w:sz w:val="24"/>
        </w:rPr>
        <w:t>Discussion</w:t>
      </w:r>
    </w:p>
    <w:p w14:paraId="42A4CE0A" w14:textId="0852CA82" w:rsidR="00C805B8" w:rsidRDefault="00CD4C7B" w:rsidP="00E51135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633368E" w14:textId="5ED57F9B" w:rsidR="00076016" w:rsidRDefault="00347702" w:rsidP="00E64252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2CA26A" wp14:editId="504E45F6">
                <wp:simplePos x="0" y="0"/>
                <wp:positionH relativeFrom="column">
                  <wp:posOffset>-52705</wp:posOffset>
                </wp:positionH>
                <wp:positionV relativeFrom="paragraph">
                  <wp:posOffset>363220</wp:posOffset>
                </wp:positionV>
                <wp:extent cx="6178550" cy="601980"/>
                <wp:effectExtent l="0" t="0" r="12700" b="26670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8550" cy="601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08C7CD" w14:textId="77777777" w:rsidR="00E64252" w:rsidRDefault="00E64252" w:rsidP="00E64252">
                            <w:pPr>
                              <w:rPr>
                                <w:rFonts w:ascii="Calibri" w:eastAsia="MS Mincho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 w:rsidRPr="00BF5B4D">
                              <w:rPr>
                                <w:rFonts w:ascii="Calibri" w:eastAsia="MS Mincho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RAN3 decides to work on Split MME architecture and Full CN on board architecture. Whether </w:t>
                            </w:r>
                            <w:proofErr w:type="spellStart"/>
                            <w:r w:rsidRPr="00BF5B4D">
                              <w:rPr>
                                <w:rFonts w:ascii="Calibri" w:eastAsia="MS Mincho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eNB</w:t>
                            </w:r>
                            <w:proofErr w:type="spellEnd"/>
                            <w:r w:rsidRPr="00BF5B4D">
                              <w:rPr>
                                <w:rFonts w:ascii="Calibri" w:eastAsia="MS Mincho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 only on board architecture is feasible or not can be discussed later.</w:t>
                            </w:r>
                          </w:p>
                          <w:p w14:paraId="0FF94C5B" w14:textId="2DE5DD03" w:rsidR="003229DF" w:rsidRPr="0021740B" w:rsidRDefault="00E64252" w:rsidP="00E64252">
                            <w:pPr>
                              <w:rPr>
                                <w:rFonts w:ascii="Calibri" w:hAnsi="Calibri" w:cs="Calibri"/>
                                <w:b/>
                                <w:color w:val="FF0000"/>
                                <w:kern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>Check progress in RAN1/2…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2CA26A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4.15pt;margin-top:28.6pt;width:486.5pt;height:47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" fillcolor="white [3201]" strokeweight=".5pt">
                <v:textbox>
                  <w:txbxContent>
                    <w:p w14:paraId="2A08C7CD" w14:textId="77777777" w:rsidR="00E64252" w:rsidRDefault="00E64252" w:rsidP="00E64252">
                      <w:pPr>
                        <w:rPr>
                          <w:rFonts w:ascii="Calibri" w:eastAsia="MS Mincho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 w:rsidRPr="00BF5B4D">
                        <w:rPr>
                          <w:rFonts w:ascii="Calibri" w:eastAsia="MS Mincho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RAN3 decides to work on Split MME architecture and Full CN on board architecture. Whether </w:t>
                      </w:r>
                      <w:proofErr w:type="spellStart"/>
                      <w:r w:rsidRPr="00BF5B4D">
                        <w:rPr>
                          <w:rFonts w:ascii="Calibri" w:eastAsia="MS Mincho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eNB</w:t>
                      </w:r>
                      <w:proofErr w:type="spellEnd"/>
                      <w:r w:rsidRPr="00BF5B4D">
                        <w:rPr>
                          <w:rFonts w:ascii="Calibri" w:eastAsia="MS Mincho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 only </w:t>
                      </w:r>
                      <w:proofErr w:type="gramStart"/>
                      <w:r w:rsidRPr="00BF5B4D">
                        <w:rPr>
                          <w:rFonts w:ascii="Calibri" w:eastAsia="MS Mincho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on board</w:t>
                      </w:r>
                      <w:proofErr w:type="gramEnd"/>
                      <w:r w:rsidRPr="00BF5B4D">
                        <w:rPr>
                          <w:rFonts w:ascii="Calibri" w:eastAsia="MS Mincho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 architecture is feasible or not can be discussed later.</w:t>
                      </w:r>
                    </w:p>
                    <w:p w14:paraId="0FF94C5B" w14:textId="2DE5DD03" w:rsidR="003229DF" w:rsidRPr="0021740B" w:rsidRDefault="00E64252" w:rsidP="00E64252">
                      <w:pPr>
                        <w:rPr>
                          <w:rFonts w:ascii="Calibri" w:hAnsi="Calibri" w:cs="Calibri"/>
                          <w:b/>
                          <w:color w:val="FF0000"/>
                          <w:kern w:val="2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i/>
                          <w:color w:val="FF0000"/>
                          <w:sz w:val="16"/>
                          <w:szCs w:val="16"/>
                        </w:rPr>
                        <w:t>Check progress in RAN1/2…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104AD1">
        <w:rPr>
          <w:rFonts w:eastAsiaTheme="minorEastAsia"/>
          <w:lang w:eastAsia="zh-CN"/>
        </w:rPr>
        <w:t xml:space="preserve">In this contribution, we’d like to discuss </w:t>
      </w:r>
      <w:r w:rsidR="009C44B3">
        <w:rPr>
          <w:rFonts w:eastAsiaTheme="minorEastAsia"/>
          <w:lang w:eastAsia="zh-CN"/>
        </w:rPr>
        <w:t xml:space="preserve">the </w:t>
      </w:r>
      <w:r w:rsidR="00E64252">
        <w:rPr>
          <w:rFonts w:eastAsiaTheme="minorEastAsia"/>
          <w:lang w:eastAsia="zh-CN"/>
        </w:rPr>
        <w:t>LS</w:t>
      </w:r>
      <w:r w:rsidR="0097424E">
        <w:rPr>
          <w:rFonts w:eastAsiaTheme="minorEastAsia"/>
          <w:lang w:eastAsia="zh-CN"/>
        </w:rPr>
        <w:t xml:space="preserve"> </w:t>
      </w:r>
      <w:r w:rsidR="00477BF3">
        <w:rPr>
          <w:rFonts w:eastAsiaTheme="minorEastAsia"/>
          <w:lang w:eastAsia="zh-CN"/>
        </w:rPr>
        <w:t>[1]</w:t>
      </w:r>
      <w:r w:rsidR="00E64252">
        <w:rPr>
          <w:rFonts w:eastAsiaTheme="minorEastAsia"/>
          <w:lang w:eastAsia="zh-CN"/>
        </w:rPr>
        <w:t xml:space="preserve"> from RAN2 and discuss the scope of support store and forward in IoT NTN.</w:t>
      </w:r>
    </w:p>
    <w:p w14:paraId="031346C7" w14:textId="2E6DB83A" w:rsidR="001E6628" w:rsidRDefault="00CD4C7B" w:rsidP="00134E21">
      <w:pPr>
        <w:pStyle w:val="Heading1"/>
      </w:pPr>
      <w:r w:rsidRPr="006E13D1">
        <w:t>2</w:t>
      </w:r>
      <w:r w:rsidRPr="006E13D1">
        <w:tab/>
      </w:r>
      <w:r w:rsidR="00347702">
        <w:t>Discussion</w:t>
      </w:r>
    </w:p>
    <w:p w14:paraId="47A64073" w14:textId="46002709" w:rsidR="00327CD0" w:rsidRDefault="00327CD0" w:rsidP="00327CD0">
      <w:pPr>
        <w:outlineLvl w:val="2"/>
        <w:rPr>
          <w:b/>
          <w:u w:val="single"/>
        </w:rPr>
      </w:pPr>
      <w:bookmarkStart w:id="0" w:name="_Hlk174095561"/>
      <w:r>
        <w:rPr>
          <w:b/>
          <w:u w:val="single"/>
        </w:rPr>
        <w:t xml:space="preserve">LS </w:t>
      </w:r>
      <w:r w:rsidR="00E64252">
        <w:rPr>
          <w:b/>
          <w:u w:val="single"/>
        </w:rPr>
        <w:t xml:space="preserve">from RAN2 </w:t>
      </w:r>
      <w:r w:rsidR="00E64252" w:rsidRPr="00E64252">
        <w:rPr>
          <w:b/>
          <w:u w:val="single"/>
        </w:rPr>
        <w:t>R3-247008</w:t>
      </w:r>
    </w:p>
    <w:p w14:paraId="356F1DB2" w14:textId="1B4D004D" w:rsidR="0046555E" w:rsidRDefault="0046555E" w:rsidP="0046555E">
      <w:p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AN2 send an LS to</w:t>
      </w:r>
      <w:r w:rsidR="00E64252">
        <w:rPr>
          <w:lang w:eastAsia="zh-CN"/>
        </w:rPr>
        <w:t xml:space="preserve"> RAN3 indicate that RAN2 decide to support PWS for NB-IoT and wants to check whether RAN3 specifications need any updates to</w:t>
      </w:r>
      <w:r w:rsidR="00E87D30">
        <w:rPr>
          <w:lang w:eastAsia="zh-CN"/>
        </w:rPr>
        <w:t xml:space="preserve"> </w:t>
      </w:r>
      <w:r w:rsidR="00E87D30">
        <w:rPr>
          <w:rFonts w:hint="eastAsia"/>
          <w:lang w:eastAsia="zh-CN"/>
        </w:rPr>
        <w:t>apply</w:t>
      </w:r>
      <w:r w:rsidR="00E64252">
        <w:rPr>
          <w:lang w:eastAsia="zh-CN"/>
        </w:rPr>
        <w:t xml:space="preserve"> it.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6555E" w14:paraId="71E66094" w14:textId="77777777" w:rsidTr="0046555E">
        <w:tc>
          <w:tcPr>
            <w:tcW w:w="9631" w:type="dxa"/>
          </w:tcPr>
          <w:p w14:paraId="2E140D25" w14:textId="77777777" w:rsidR="0046555E" w:rsidRDefault="0046555E" w:rsidP="0046555E">
            <w:pPr>
              <w:spacing w:before="240"/>
              <w:jc w:val="both"/>
              <w:rPr>
                <w:rFonts w:ascii="Arial" w:eastAsiaTheme="minorEastAsia" w:hAnsi="Arial" w:cs="Arial"/>
                <w:color w:val="000000"/>
                <w:lang w:val="en-US" w:eastAsia="zh-CN"/>
              </w:rPr>
            </w:pPr>
            <w:r>
              <w:rPr>
                <w:rFonts w:ascii="Arial" w:eastAsiaTheme="minorEastAsia" w:hAnsi="Arial" w:cs="Arial"/>
                <w:color w:val="000000"/>
                <w:lang w:val="en-US" w:eastAsia="zh-CN"/>
              </w:rPr>
              <w:t>RAN2 have started work on this and would like to inform working groups in receipt of this LS of the following agreements: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016"/>
            </w:tblGrid>
            <w:tr w:rsidR="0046555E" w14:paraId="02693D1D" w14:textId="77777777" w:rsidTr="000459AC">
              <w:tc>
                <w:tcPr>
                  <w:tcW w:w="9016" w:type="dxa"/>
                </w:tcPr>
                <w:p w14:paraId="52491630" w14:textId="77777777" w:rsidR="0046555E" w:rsidRDefault="0046555E" w:rsidP="0046555E">
                  <w:pPr>
                    <w:pStyle w:val="Agreement"/>
                    <w:numPr>
                      <w:ilvl w:val="0"/>
                      <w:numId w:val="26"/>
                    </w:numPr>
                    <w:tabs>
                      <w:tab w:val="left" w:pos="1619"/>
                    </w:tabs>
                  </w:pPr>
                  <w:r>
                    <w:t>RAN2 confirms the understanding that this WID objective covers all PWS services, including ETWS and CMAS</w:t>
                  </w:r>
                </w:p>
                <w:p w14:paraId="58E50FCB" w14:textId="158F4A8F" w:rsidR="0046555E" w:rsidRDefault="0046555E" w:rsidP="0046555E">
                  <w:pPr>
                    <w:pStyle w:val="Agreement"/>
                    <w:numPr>
                      <w:ilvl w:val="0"/>
                      <w:numId w:val="26"/>
                    </w:numPr>
                    <w:tabs>
                      <w:tab w:val="left" w:pos="1619"/>
                    </w:tabs>
                  </w:pPr>
                  <w:r w:rsidRPr="0025272F">
                    <w:t xml:space="preserve">Clarify </w:t>
                  </w:r>
                  <w:r>
                    <w:t xml:space="preserve">in the spec (and at least in 36.300) </w:t>
                  </w:r>
                  <w:r w:rsidRPr="0025272F">
                    <w:t xml:space="preserve">that for NB-IoT the ETWS, CMAS, PWS requirement may not be met </w:t>
                  </w:r>
                  <w:r>
                    <w:t>in some scenarios, e.g.</w:t>
                  </w:r>
                  <w:r w:rsidR="00E64252">
                    <w:t>,</w:t>
                  </w:r>
                  <w:r>
                    <w:t xml:space="preserve"> when the UE is in </w:t>
                  </w:r>
                  <w:proofErr w:type="spellStart"/>
                  <w:r>
                    <w:t>eDRX</w:t>
                  </w:r>
                  <w:proofErr w:type="spellEnd"/>
                  <w:r>
                    <w:t xml:space="preserve"> (can come back to further clarify the specific cases)</w:t>
                  </w:r>
                </w:p>
                <w:p w14:paraId="669BCF36" w14:textId="77777777" w:rsidR="0046555E" w:rsidRPr="0078245E" w:rsidRDefault="0046555E" w:rsidP="0046555E">
                  <w:pPr>
                    <w:pStyle w:val="Agreement"/>
                    <w:numPr>
                      <w:ilvl w:val="0"/>
                      <w:numId w:val="26"/>
                    </w:numPr>
                    <w:tabs>
                      <w:tab w:val="left" w:pos="1619"/>
                    </w:tabs>
                  </w:pPr>
                  <w:r w:rsidRPr="001B624E">
                    <w:t xml:space="preserve">The </w:t>
                  </w:r>
                  <w:r>
                    <w:t xml:space="preserve">support for PWS introduced for </w:t>
                  </w:r>
                  <w:r w:rsidRPr="001B624E">
                    <w:t xml:space="preserve">NB-IoT </w:t>
                  </w:r>
                  <w:r>
                    <w:t>NTN c</w:t>
                  </w:r>
                  <w:r w:rsidRPr="001B624E">
                    <w:t xml:space="preserve">an also be </w:t>
                  </w:r>
                  <w:r>
                    <w:t xml:space="preserve">made applicable for NB-IoT in TN, if this does not require additional NB-IoT TN specific changes. </w:t>
                  </w:r>
                </w:p>
              </w:tc>
            </w:tr>
          </w:tbl>
          <w:p w14:paraId="1A5A23A1" w14:textId="77777777" w:rsidR="0046555E" w:rsidRDefault="0046555E" w:rsidP="0046555E">
            <w:pPr>
              <w:jc w:val="both"/>
              <w:rPr>
                <w:rFonts w:ascii="Arial" w:hAnsi="Arial" w:cs="Arial"/>
                <w:color w:val="000000"/>
                <w:lang w:eastAsia="zh-CN"/>
              </w:rPr>
            </w:pPr>
          </w:p>
          <w:p w14:paraId="09CE92AE" w14:textId="77777777" w:rsidR="0046555E" w:rsidRDefault="0046555E" w:rsidP="0046555E">
            <w:pPr>
              <w:jc w:val="both"/>
              <w:rPr>
                <w:rFonts w:ascii="Arial" w:hAnsi="Arial" w:cs="Arial"/>
                <w:color w:val="000000"/>
                <w:lang w:eastAsia="zh-CN"/>
              </w:rPr>
            </w:pPr>
            <w:r w:rsidRPr="001C038F">
              <w:rPr>
                <w:rFonts w:ascii="Arial" w:hAnsi="Arial" w:cs="Arial"/>
                <w:color w:val="000000"/>
                <w:lang w:eastAsia="zh-CN"/>
              </w:rPr>
              <w:t>RAN2 understand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 that</w:t>
            </w:r>
            <w:r w:rsidRPr="001C038F">
              <w:rPr>
                <w:rFonts w:ascii="Arial" w:hAnsi="Arial" w:cs="Arial"/>
                <w:color w:val="000000"/>
                <w:lang w:eastAsia="zh-CN"/>
              </w:rPr>
              <w:t xml:space="preserve"> this enhancement may have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 specification impact outside of RAN2</w:t>
            </w:r>
            <w:r w:rsidRPr="001C038F">
              <w:rPr>
                <w:rFonts w:ascii="Arial" w:hAnsi="Arial" w:cs="Arial"/>
                <w:color w:val="000000"/>
                <w:lang w:eastAsia="zh-CN"/>
              </w:rPr>
              <w:t xml:space="preserve"> and will provide updates as the objective progresses</w:t>
            </w:r>
            <w:r>
              <w:rPr>
                <w:rFonts w:ascii="Arial" w:hAnsi="Arial" w:cs="Arial"/>
                <w:color w:val="000000"/>
                <w:lang w:eastAsia="zh-CN"/>
              </w:rPr>
              <w:t>.</w:t>
            </w:r>
          </w:p>
          <w:p w14:paraId="54DDDB2D" w14:textId="77777777" w:rsidR="0046555E" w:rsidRDefault="0046555E" w:rsidP="0046555E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5E2E2F81" w14:textId="77777777" w:rsidR="0046555E" w:rsidRPr="001E68CD" w:rsidRDefault="0046555E" w:rsidP="0046555E">
            <w:pPr>
              <w:spacing w:after="120"/>
              <w:ind w:left="1985" w:hanging="1985"/>
              <w:rPr>
                <w:rFonts w:ascii="Arial" w:eastAsiaTheme="minorEastAsia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</w:rPr>
              <w:t>To</w:t>
            </w:r>
            <w:bookmarkStart w:id="1" w:name="_Hlk46227635"/>
            <w:r>
              <w:rPr>
                <w:rFonts w:ascii="Arial" w:hAnsi="Arial" w:cs="Arial"/>
                <w:b/>
              </w:rPr>
              <w:t xml:space="preserve"> </w:t>
            </w:r>
            <w:bookmarkEnd w:id="1"/>
            <w:r w:rsidRPr="00C407FA">
              <w:rPr>
                <w:rFonts w:ascii="Arial" w:eastAsiaTheme="minorEastAsia" w:hAnsi="Arial" w:cs="Arial"/>
                <w:b/>
                <w:lang w:eastAsia="zh-CN"/>
              </w:rPr>
              <w:t>RAN3, CT1, SA1, SA2</w:t>
            </w:r>
          </w:p>
          <w:p w14:paraId="648C3551" w14:textId="1D7507F3" w:rsidR="0046555E" w:rsidRPr="0046555E" w:rsidRDefault="0046555E" w:rsidP="0046555E">
            <w:pPr>
              <w:rPr>
                <w:rFonts w:ascii="Arial" w:eastAsiaTheme="minorEastAsia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b/>
              </w:rPr>
              <w:t>ACTION:</w:t>
            </w:r>
            <w:r>
              <w:rPr>
                <w:rFonts w:ascii="Arial" w:hAnsi="Arial" w:cs="Arial"/>
                <w:b/>
              </w:rPr>
              <w:tab/>
            </w:r>
            <w:r w:rsidRPr="00DA7366"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</w:t>
            </w:r>
            <w:r w:rsidRPr="00332601">
              <w:rPr>
                <w:rFonts w:ascii="Arial" w:hAnsi="Arial" w:cs="Arial"/>
                <w:color w:val="000000"/>
              </w:rPr>
              <w:t xml:space="preserve">RAN2 </w:t>
            </w:r>
            <w:r>
              <w:rPr>
                <w:rFonts w:ascii="Arial" w:hAnsi="Arial" w:cs="Arial"/>
                <w:color w:val="000000"/>
              </w:rPr>
              <w:t xml:space="preserve">invites </w:t>
            </w:r>
            <w:r w:rsidRPr="00332601">
              <w:rPr>
                <w:rFonts w:ascii="Arial" w:hAnsi="Arial" w:cs="Arial"/>
                <w:color w:val="000000"/>
              </w:rPr>
              <w:t>RAN3</w:t>
            </w:r>
            <w:r>
              <w:rPr>
                <w:rFonts w:ascii="Arial" w:hAnsi="Arial" w:cs="Arial"/>
                <w:color w:val="000000"/>
              </w:rPr>
              <w:t xml:space="preserve">, CT1, SA1, SA2 </w:t>
            </w:r>
            <w:r w:rsidRPr="00332601">
              <w:rPr>
                <w:rFonts w:ascii="Arial" w:hAnsi="Arial" w:cs="Arial"/>
                <w:color w:val="000000"/>
              </w:rPr>
              <w:t xml:space="preserve">to </w:t>
            </w:r>
            <w:r>
              <w:rPr>
                <w:rFonts w:ascii="Arial" w:hAnsi="Arial" w:cs="Arial"/>
                <w:color w:val="000000"/>
              </w:rPr>
              <w:t xml:space="preserve">take the above agreements into account and to </w:t>
            </w:r>
            <w:r w:rsidRPr="00332601">
              <w:rPr>
                <w:rFonts w:ascii="Arial" w:hAnsi="Arial" w:cs="Arial"/>
                <w:color w:val="000000"/>
              </w:rPr>
              <w:t xml:space="preserve">consider </w:t>
            </w:r>
            <w:r>
              <w:rPr>
                <w:rFonts w:ascii="Arial" w:hAnsi="Arial" w:cs="Arial"/>
                <w:color w:val="000000"/>
              </w:rPr>
              <w:t>w</w:t>
            </w:r>
            <w:r w:rsidRPr="00261D86">
              <w:rPr>
                <w:rFonts w:ascii="Arial" w:hAnsi="Arial" w:cs="Arial"/>
                <w:color w:val="000000"/>
              </w:rPr>
              <w:t xml:space="preserve">hether any alignment </w:t>
            </w:r>
            <w:r>
              <w:rPr>
                <w:rFonts w:ascii="Arial" w:hAnsi="Arial" w:cs="Arial"/>
                <w:color w:val="000000"/>
              </w:rPr>
              <w:t>will be</w:t>
            </w:r>
            <w:r w:rsidRPr="00261D86">
              <w:rPr>
                <w:rFonts w:ascii="Arial" w:hAnsi="Arial" w:cs="Arial"/>
                <w:color w:val="000000"/>
              </w:rPr>
              <w:t xml:space="preserve"> needed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</w:tr>
    </w:tbl>
    <w:p w14:paraId="7D81EAC4" w14:textId="77777777" w:rsidR="00E64252" w:rsidRDefault="00E64252" w:rsidP="0046555E">
      <w:p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lang w:eastAsia="zh-CN"/>
        </w:rPr>
      </w:pPr>
    </w:p>
    <w:p w14:paraId="7EC5BDF4" w14:textId="679AF0F2" w:rsidR="0046555E" w:rsidRPr="0046555E" w:rsidRDefault="00E64252" w:rsidP="0046555E">
      <w:p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lang w:eastAsia="zh-CN"/>
        </w:rPr>
      </w:pPr>
      <w:r>
        <w:rPr>
          <w:lang w:eastAsia="zh-CN"/>
        </w:rPr>
        <w:t>We checked the TS 36.410 and TS 36.413, the specification</w:t>
      </w:r>
      <w:r w:rsidR="00E87D30">
        <w:rPr>
          <w:rFonts w:hint="eastAsia"/>
          <w:lang w:eastAsia="zh-CN"/>
        </w:rPr>
        <w:t>s</w:t>
      </w:r>
      <w:r>
        <w:rPr>
          <w:lang w:eastAsia="zh-CN"/>
        </w:rPr>
        <w:t xml:space="preserve"> for PWS </w:t>
      </w:r>
      <w:r w:rsidR="00E87D30">
        <w:rPr>
          <w:lang w:eastAsia="zh-CN"/>
        </w:rPr>
        <w:t>have</w:t>
      </w:r>
      <w:r>
        <w:rPr>
          <w:lang w:eastAsia="zh-CN"/>
        </w:rPr>
        <w:t xml:space="preserve"> no limitation description on the use cases, so we think existing RAN3 specifications </w:t>
      </w:r>
      <w:r w:rsidR="00E87D30">
        <w:rPr>
          <w:lang w:eastAsia="zh-CN"/>
        </w:rPr>
        <w:t xml:space="preserve">can </w:t>
      </w:r>
      <w:r>
        <w:rPr>
          <w:lang w:eastAsia="zh-CN"/>
        </w:rPr>
        <w:t>apply PWS for NB-IoT NTN, no enhancement is needed.  RAN3 can reply RAN2 that RAN3 specifications already apply PWS for NB-IoT NTN.</w:t>
      </w:r>
    </w:p>
    <w:p w14:paraId="1D25A135" w14:textId="12BB3010" w:rsidR="00327CD0" w:rsidRPr="00E64252" w:rsidRDefault="0046555E" w:rsidP="0046555E">
      <w:p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b/>
          <w:bCs/>
          <w:lang w:eastAsia="zh-CN"/>
        </w:rPr>
      </w:pPr>
      <w:r w:rsidRPr="00E64252">
        <w:rPr>
          <w:b/>
          <w:bCs/>
          <w:lang w:eastAsia="zh-CN"/>
        </w:rPr>
        <w:t>Observation</w:t>
      </w:r>
      <w:r w:rsidR="00E64252" w:rsidRPr="00E64252">
        <w:rPr>
          <w:b/>
          <w:bCs/>
          <w:lang w:eastAsia="zh-CN"/>
        </w:rPr>
        <w:t xml:space="preserve"> 1</w:t>
      </w:r>
      <w:r w:rsidRPr="00E64252">
        <w:rPr>
          <w:b/>
          <w:bCs/>
          <w:lang w:eastAsia="zh-CN"/>
        </w:rPr>
        <w:t>,</w:t>
      </w:r>
      <w:r w:rsidR="00E64252" w:rsidRPr="00E64252">
        <w:rPr>
          <w:b/>
          <w:bCs/>
          <w:lang w:eastAsia="zh-CN"/>
        </w:rPr>
        <w:t xml:space="preserve"> existing RAN3 specifications TS 36.410 and TS 36.413 has no limitation description on the use cases.</w:t>
      </w:r>
    </w:p>
    <w:p w14:paraId="7A89569C" w14:textId="65E32751" w:rsidR="00E64252" w:rsidRPr="00E64252" w:rsidRDefault="00E64252" w:rsidP="0046555E">
      <w:p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b/>
          <w:bCs/>
          <w:lang w:eastAsia="zh-CN"/>
        </w:rPr>
      </w:pPr>
      <w:r w:rsidRPr="00E64252">
        <w:rPr>
          <w:b/>
          <w:bCs/>
          <w:lang w:eastAsia="zh-CN"/>
        </w:rPr>
        <w:lastRenderedPageBreak/>
        <w:t xml:space="preserve">Proposal 1, RAN3 reply to RAN2 that existing RAN3 specifications </w:t>
      </w:r>
      <w:r w:rsidR="00E87D30">
        <w:rPr>
          <w:b/>
          <w:bCs/>
          <w:lang w:eastAsia="zh-CN"/>
        </w:rPr>
        <w:t xml:space="preserve">can </w:t>
      </w:r>
      <w:r w:rsidRPr="00E64252">
        <w:rPr>
          <w:b/>
          <w:bCs/>
          <w:lang w:eastAsia="zh-CN"/>
        </w:rPr>
        <w:t>apply PWS for NB-IoT NTN</w:t>
      </w:r>
      <w:r w:rsidR="00E87D30">
        <w:rPr>
          <w:b/>
          <w:bCs/>
          <w:lang w:eastAsia="zh-CN"/>
        </w:rPr>
        <w:t>.</w:t>
      </w:r>
    </w:p>
    <w:bookmarkEnd w:id="0"/>
    <w:p w14:paraId="54BC218C" w14:textId="6186A06A" w:rsidR="008D626B" w:rsidRDefault="008D626B" w:rsidP="008D626B">
      <w:pPr>
        <w:outlineLvl w:val="2"/>
        <w:rPr>
          <w:b/>
          <w:u w:val="single"/>
        </w:rPr>
      </w:pPr>
      <w:r>
        <w:rPr>
          <w:rFonts w:hint="eastAsia"/>
          <w:b/>
          <w:u w:val="single"/>
          <w:lang w:eastAsia="zh-CN"/>
        </w:rPr>
        <w:t>onboard</w:t>
      </w:r>
      <w:r>
        <w:rPr>
          <w:b/>
          <w:u w:val="single"/>
        </w:rPr>
        <w:t xml:space="preserve"> </w:t>
      </w:r>
      <w:proofErr w:type="spellStart"/>
      <w:r>
        <w:rPr>
          <w:rFonts w:hint="eastAsia"/>
          <w:b/>
          <w:u w:val="single"/>
          <w:lang w:eastAsia="zh-CN"/>
        </w:rPr>
        <w:t>eNB</w:t>
      </w:r>
      <w:proofErr w:type="spellEnd"/>
      <w:r>
        <w:rPr>
          <w:b/>
          <w:u w:val="single"/>
        </w:rPr>
        <w:t xml:space="preserve"> </w:t>
      </w:r>
      <w:r>
        <w:rPr>
          <w:rFonts w:hint="eastAsia"/>
          <w:b/>
          <w:u w:val="single"/>
          <w:lang w:eastAsia="zh-CN"/>
        </w:rPr>
        <w:t>and</w:t>
      </w:r>
      <w:r>
        <w:rPr>
          <w:b/>
          <w:u w:val="single"/>
        </w:rPr>
        <w:t xml:space="preserve"> </w:t>
      </w:r>
      <w:r>
        <w:rPr>
          <w:rFonts w:hint="eastAsia"/>
          <w:b/>
          <w:u w:val="single"/>
          <w:lang w:eastAsia="zh-CN"/>
        </w:rPr>
        <w:t>onboard</w:t>
      </w:r>
      <w:r>
        <w:rPr>
          <w:b/>
          <w:u w:val="single"/>
        </w:rPr>
        <w:t xml:space="preserve"> CN </w:t>
      </w:r>
      <w:r>
        <w:rPr>
          <w:b/>
          <w:u w:val="single"/>
          <w:lang w:eastAsia="zh-CN"/>
        </w:rPr>
        <w:t>on</w:t>
      </w:r>
      <w:r>
        <w:rPr>
          <w:b/>
          <w:u w:val="single"/>
        </w:rPr>
        <w:t xml:space="preserve"> one satellite </w:t>
      </w:r>
    </w:p>
    <w:p w14:paraId="253A25B9" w14:textId="09234940" w:rsidR="0046555E" w:rsidRDefault="00E64252" w:rsidP="00E64252">
      <w:pPr>
        <w:rPr>
          <w:lang w:eastAsia="zh-CN"/>
        </w:rPr>
      </w:pPr>
      <w:r>
        <w:rPr>
          <w:lang w:eastAsia="zh-CN"/>
        </w:rPr>
        <w:t>According to RAN3 agreement “</w:t>
      </w:r>
      <w:r w:rsidRPr="00BF5B4D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RAN3 decides to work on Split MME architecture and Full CN on board architecture. Whether </w:t>
      </w:r>
      <w:proofErr w:type="spellStart"/>
      <w:r w:rsidRPr="00BF5B4D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eNB</w:t>
      </w:r>
      <w:proofErr w:type="spellEnd"/>
      <w:r w:rsidRPr="00BF5B4D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only on board architecture is feasible or not can be discussed later.</w:t>
      </w:r>
      <w:r>
        <w:rPr>
          <w:lang w:eastAsia="zh-CN"/>
        </w:rPr>
        <w:t xml:space="preserve">”, for split MME or full CN onboard architecture, 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CN part are deployed in </w:t>
      </w:r>
      <w:r w:rsidR="00E87D30">
        <w:rPr>
          <w:lang w:eastAsia="zh-CN"/>
        </w:rPr>
        <w:t>a</w:t>
      </w:r>
      <w:r>
        <w:rPr>
          <w:lang w:eastAsia="zh-CN"/>
        </w:rPr>
        <w:t xml:space="preserve"> same satellite, the S1 interface signalling can be implementation, RAN3 can conclude that there’s no RAN3 impacts to support this scenario.</w:t>
      </w:r>
    </w:p>
    <w:p w14:paraId="4AF2640B" w14:textId="4A00C6AF" w:rsidR="005532CC" w:rsidRPr="00E87D30" w:rsidRDefault="005532CC" w:rsidP="00E64252">
      <w:pPr>
        <w:rPr>
          <w:b/>
          <w:bCs/>
          <w:lang w:eastAsia="zh-CN"/>
        </w:rPr>
      </w:pPr>
      <w:r w:rsidRPr="00E87D30">
        <w:rPr>
          <w:b/>
          <w:bCs/>
          <w:lang w:eastAsia="zh-CN"/>
        </w:rPr>
        <w:t>Observation</w:t>
      </w:r>
      <w:r w:rsidR="00E87D30" w:rsidRPr="00E87D30">
        <w:rPr>
          <w:b/>
          <w:bCs/>
          <w:lang w:eastAsia="zh-CN"/>
        </w:rPr>
        <w:t xml:space="preserve"> </w:t>
      </w:r>
      <w:r w:rsidR="00E87D30">
        <w:rPr>
          <w:b/>
          <w:bCs/>
          <w:lang w:eastAsia="zh-CN"/>
        </w:rPr>
        <w:t>2</w:t>
      </w:r>
      <w:r w:rsidRPr="00E87D30">
        <w:rPr>
          <w:b/>
          <w:bCs/>
          <w:lang w:eastAsia="zh-CN"/>
        </w:rPr>
        <w:t xml:space="preserve">, if </w:t>
      </w:r>
      <w:proofErr w:type="spellStart"/>
      <w:r w:rsidRPr="00E87D30">
        <w:rPr>
          <w:b/>
          <w:bCs/>
          <w:lang w:eastAsia="zh-CN"/>
        </w:rPr>
        <w:t>gNB</w:t>
      </w:r>
      <w:proofErr w:type="spellEnd"/>
      <w:r w:rsidRPr="00E87D30">
        <w:rPr>
          <w:b/>
          <w:bCs/>
          <w:lang w:eastAsia="zh-CN"/>
        </w:rPr>
        <w:t xml:space="preserve"> and CN part are deployed in a same satellite, the S1 interface is an internal interface, the signalling can be satellite implementation.</w:t>
      </w:r>
    </w:p>
    <w:p w14:paraId="4DC87D61" w14:textId="337633C5" w:rsidR="005532CC" w:rsidRDefault="005532CC" w:rsidP="00E64252">
      <w:pPr>
        <w:rPr>
          <w:lang w:eastAsia="zh-CN"/>
        </w:rPr>
      </w:pPr>
      <w:r w:rsidRPr="00E87D30">
        <w:rPr>
          <w:b/>
          <w:bCs/>
          <w:lang w:eastAsia="zh-CN"/>
        </w:rPr>
        <w:t>Proposal</w:t>
      </w:r>
      <w:r w:rsidR="00E87D30">
        <w:rPr>
          <w:b/>
          <w:bCs/>
          <w:lang w:eastAsia="zh-CN"/>
        </w:rPr>
        <w:t xml:space="preserve"> 2</w:t>
      </w:r>
      <w:r w:rsidRPr="00E87D30">
        <w:rPr>
          <w:b/>
          <w:bCs/>
          <w:lang w:eastAsia="zh-CN"/>
        </w:rPr>
        <w:t xml:space="preserve">, RAN3 agree that there’s no RAN3 impact if </w:t>
      </w:r>
      <w:proofErr w:type="spellStart"/>
      <w:r w:rsidR="00E87D30">
        <w:rPr>
          <w:b/>
          <w:bCs/>
          <w:lang w:eastAsia="zh-CN"/>
        </w:rPr>
        <w:t>e</w:t>
      </w:r>
      <w:r w:rsidRPr="00E87D30">
        <w:rPr>
          <w:b/>
          <w:bCs/>
          <w:lang w:eastAsia="zh-CN"/>
        </w:rPr>
        <w:t>NB</w:t>
      </w:r>
      <w:proofErr w:type="spellEnd"/>
      <w:r w:rsidRPr="00E87D30">
        <w:rPr>
          <w:b/>
          <w:bCs/>
          <w:lang w:eastAsia="zh-CN"/>
        </w:rPr>
        <w:t xml:space="preserve"> and CN part are deployed in a same satellite</w:t>
      </w:r>
      <w:r>
        <w:rPr>
          <w:lang w:eastAsia="zh-CN"/>
        </w:rPr>
        <w:t>.</w:t>
      </w:r>
    </w:p>
    <w:p w14:paraId="6ECD2993" w14:textId="0BEBFF63" w:rsidR="00E87D30" w:rsidRDefault="00E87D30" w:rsidP="00E87D30">
      <w:pPr>
        <w:outlineLvl w:val="2"/>
        <w:rPr>
          <w:b/>
          <w:u w:val="single"/>
        </w:rPr>
      </w:pPr>
      <w:bookmarkStart w:id="2" w:name="_Hlk173165181"/>
      <w:r>
        <w:rPr>
          <w:rFonts w:hint="eastAsia"/>
          <w:b/>
          <w:u w:val="single"/>
          <w:lang w:eastAsia="zh-CN"/>
        </w:rPr>
        <w:t>onboard</w:t>
      </w:r>
      <w:r>
        <w:rPr>
          <w:b/>
          <w:u w:val="single"/>
        </w:rPr>
        <w:t xml:space="preserve"> </w:t>
      </w:r>
      <w:proofErr w:type="spellStart"/>
      <w:r>
        <w:rPr>
          <w:rFonts w:hint="eastAsia"/>
          <w:b/>
          <w:u w:val="single"/>
          <w:lang w:eastAsia="zh-CN"/>
        </w:rPr>
        <w:t>eNB</w:t>
      </w:r>
      <w:proofErr w:type="spellEnd"/>
      <w:r>
        <w:rPr>
          <w:b/>
          <w:u w:val="single"/>
        </w:rPr>
        <w:t xml:space="preserve"> </w:t>
      </w:r>
      <w:r>
        <w:rPr>
          <w:rFonts w:hint="eastAsia"/>
          <w:b/>
          <w:u w:val="single"/>
          <w:lang w:eastAsia="zh-CN"/>
        </w:rPr>
        <w:t>and</w:t>
      </w:r>
      <w:r>
        <w:rPr>
          <w:b/>
          <w:u w:val="single"/>
        </w:rPr>
        <w:t xml:space="preserve"> </w:t>
      </w:r>
      <w:r>
        <w:rPr>
          <w:rFonts w:hint="eastAsia"/>
          <w:b/>
          <w:u w:val="single"/>
          <w:lang w:eastAsia="zh-CN"/>
        </w:rPr>
        <w:t>onboard</w:t>
      </w:r>
      <w:r>
        <w:rPr>
          <w:b/>
          <w:u w:val="single"/>
        </w:rPr>
        <w:t xml:space="preserve"> CN </w:t>
      </w:r>
      <w:r>
        <w:rPr>
          <w:b/>
          <w:u w:val="single"/>
          <w:lang w:eastAsia="zh-CN"/>
        </w:rPr>
        <w:t>on</w:t>
      </w:r>
      <w:r>
        <w:rPr>
          <w:b/>
          <w:u w:val="single"/>
        </w:rPr>
        <w:t xml:space="preserve"> </w:t>
      </w:r>
      <w:r>
        <w:rPr>
          <w:rFonts w:hint="eastAsia"/>
          <w:b/>
          <w:u w:val="single"/>
          <w:lang w:eastAsia="zh-CN"/>
        </w:rPr>
        <w:t>differen</w:t>
      </w:r>
      <w:r>
        <w:rPr>
          <w:b/>
          <w:u w:val="single"/>
        </w:rPr>
        <w:t>t satellites</w:t>
      </w:r>
    </w:p>
    <w:p w14:paraId="644B8382" w14:textId="3ED97E3F" w:rsidR="00076016" w:rsidRDefault="00E87D30" w:rsidP="00076016">
      <w:pPr>
        <w:keepNext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lang w:eastAsia="zh-CN"/>
        </w:rPr>
      </w:pPr>
      <w:r>
        <w:rPr>
          <w:lang w:eastAsia="zh-CN"/>
        </w:rPr>
        <w:t>O</w:t>
      </w:r>
      <w:r w:rsidR="001C7FCE" w:rsidRPr="001C7FCE">
        <w:rPr>
          <w:lang w:eastAsia="zh-CN"/>
        </w:rPr>
        <w:t xml:space="preserve">ne possible deployment option is that the onboard </w:t>
      </w:r>
      <w:proofErr w:type="spellStart"/>
      <w:r w:rsidR="001C7FCE" w:rsidRPr="001C7FCE">
        <w:rPr>
          <w:lang w:eastAsia="zh-CN"/>
        </w:rPr>
        <w:t>eNB</w:t>
      </w:r>
      <w:proofErr w:type="spellEnd"/>
      <w:r w:rsidR="001C7FCE" w:rsidRPr="001C7FCE">
        <w:rPr>
          <w:lang w:eastAsia="zh-CN"/>
        </w:rPr>
        <w:t xml:space="preserve"> and CN parts are deployed on different satellites, communicating via inter-satellite links as shown in Figure </w:t>
      </w:r>
      <w:r>
        <w:rPr>
          <w:lang w:eastAsia="zh-CN"/>
        </w:rPr>
        <w:t>1</w:t>
      </w:r>
      <w:r w:rsidR="001C7FCE" w:rsidRPr="001C7FCE">
        <w:rPr>
          <w:lang w:eastAsia="zh-CN"/>
        </w:rPr>
        <w:t>.</w:t>
      </w:r>
    </w:p>
    <w:p w14:paraId="73651DE1" w14:textId="5D67025A" w:rsidR="0010304F" w:rsidRDefault="001C7FCE" w:rsidP="00076016">
      <w:pPr>
        <w:keepNext/>
        <w:overflowPunct w:val="0"/>
        <w:autoSpaceDE w:val="0"/>
        <w:autoSpaceDN w:val="0"/>
        <w:adjustRightInd w:val="0"/>
        <w:spacing w:after="120" w:line="288" w:lineRule="auto"/>
        <w:jc w:val="center"/>
        <w:textAlignment w:val="baseline"/>
      </w:pPr>
      <w:r>
        <w:object w:dxaOrig="9441" w:dyaOrig="5471" w14:anchorId="044D01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3pt;height:208.55pt" o:ole="">
            <v:imagedata r:id="rId8" o:title=""/>
          </v:shape>
          <o:OLEObject Type="Embed" ProgID="Visio.Drawing.15" ShapeID="_x0000_i1025" DrawAspect="Content" ObjectID="_1792583573" r:id="rId9"/>
        </w:object>
      </w:r>
      <w:bookmarkEnd w:id="2"/>
    </w:p>
    <w:p w14:paraId="0B92927E" w14:textId="595321DD" w:rsidR="001B79ED" w:rsidRDefault="0010304F" w:rsidP="0010304F">
      <w:pPr>
        <w:pStyle w:val="Caption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532CC">
        <w:rPr>
          <w:noProof/>
        </w:rPr>
        <w:t>1</w:t>
      </w:r>
      <w:r>
        <w:fldChar w:fldCharType="end"/>
      </w:r>
      <w:r>
        <w:t xml:space="preserve"> example arch for </w:t>
      </w:r>
      <w:proofErr w:type="spellStart"/>
      <w:r>
        <w:t>eNB</w:t>
      </w:r>
      <w:proofErr w:type="spellEnd"/>
      <w:r>
        <w:t xml:space="preserve"> and CN in different satellites</w:t>
      </w:r>
    </w:p>
    <w:p w14:paraId="1F477895" w14:textId="04BEE93F" w:rsidR="00326214" w:rsidRDefault="00326214" w:rsidP="00326214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if the onboard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and onboard CN deployed in different satellites, we believe that the SA2’s solution can be used and there will be no additional SA2 impacts. One consideration is that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needs to be aware of whether the MME on the other satellite has an available feeder link and whether store and forward (S&amp;F) operation is supported</w:t>
      </w:r>
      <w:r w:rsidR="00724A0A">
        <w:rPr>
          <w:lang w:eastAsia="zh-CN"/>
        </w:rPr>
        <w:t>, so that it can decide whether to serve UE or whether to broadcast the store and forward operation to UE.</w:t>
      </w:r>
    </w:p>
    <w:p w14:paraId="079F2C53" w14:textId="75E77F4A" w:rsidR="00326214" w:rsidRDefault="00326214" w:rsidP="00326214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The following scenarios may exist (assuming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and CN can communicate via inter-satellite link):</w:t>
      </w:r>
    </w:p>
    <w:p w14:paraId="00742746" w14:textId="77777777" w:rsidR="00326214" w:rsidRDefault="00326214" w:rsidP="00326214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Case 1: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has no feeder link, while the MME has a feeder link.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can provide normal service to the UE.</w:t>
      </w:r>
    </w:p>
    <w:p w14:paraId="031367F9" w14:textId="60A58685" w:rsidR="00326214" w:rsidRDefault="00326214" w:rsidP="00326214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Case 2: Both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and CN have no feeder link, and both support S&amp;F.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can broadcast an S&amp;F indication to the UE.</w:t>
      </w:r>
    </w:p>
    <w:p w14:paraId="1A887023" w14:textId="77777777" w:rsidR="00326214" w:rsidRDefault="00326214" w:rsidP="00326214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Case 3: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has a feeder link and can connect to the ground CN, allowing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to provide normal service to the UE.</w:t>
      </w:r>
    </w:p>
    <w:p w14:paraId="677E36CF" w14:textId="5BF32AB3" w:rsidR="00C05CA0" w:rsidRPr="00326214" w:rsidRDefault="00326214" w:rsidP="00C05CA0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It is evident that the </w:t>
      </w:r>
      <w:proofErr w:type="spellStart"/>
      <w:r>
        <w:rPr>
          <w:lang w:eastAsia="zh-CN"/>
        </w:rPr>
        <w:t>eNB’s</w:t>
      </w:r>
      <w:proofErr w:type="spellEnd"/>
      <w:r>
        <w:rPr>
          <w:lang w:eastAsia="zh-CN"/>
        </w:rPr>
        <w:t xml:space="preserve"> behaviour may vary depending on the feeder link status of both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and the MME. Therefore, it would be beneficial for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to be aware of the feeder link status of the CN on other satellites.</w:t>
      </w:r>
    </w:p>
    <w:p w14:paraId="791077FB" w14:textId="30059EE1" w:rsidR="00E87D30" w:rsidRPr="00C05CA0" w:rsidRDefault="00E87D30" w:rsidP="00E87D30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b/>
          <w:lang w:eastAsia="zh-CN"/>
        </w:rPr>
      </w:pPr>
      <w:r w:rsidRPr="00C05CA0">
        <w:rPr>
          <w:b/>
          <w:lang w:eastAsia="zh-CN"/>
        </w:rPr>
        <w:t>Proposal</w:t>
      </w:r>
      <w:r>
        <w:rPr>
          <w:b/>
          <w:lang w:eastAsia="zh-CN"/>
        </w:rPr>
        <w:t xml:space="preserve"> 3</w:t>
      </w:r>
      <w:r w:rsidRPr="00C05CA0">
        <w:rPr>
          <w:b/>
          <w:lang w:eastAsia="zh-CN"/>
        </w:rPr>
        <w:t xml:space="preserve">, RAN3 discuss whether to support the </w:t>
      </w:r>
      <w:r>
        <w:rPr>
          <w:b/>
          <w:lang w:eastAsia="zh-CN"/>
        </w:rPr>
        <w:t>deployment option</w:t>
      </w:r>
      <w:r w:rsidRPr="00C05CA0">
        <w:rPr>
          <w:b/>
          <w:lang w:eastAsia="zh-CN"/>
        </w:rPr>
        <w:t xml:space="preserve"> that the onboard </w:t>
      </w:r>
      <w:proofErr w:type="spellStart"/>
      <w:r w:rsidRPr="00C05CA0">
        <w:rPr>
          <w:b/>
          <w:lang w:eastAsia="zh-CN"/>
        </w:rPr>
        <w:t>eNB</w:t>
      </w:r>
      <w:proofErr w:type="spellEnd"/>
      <w:r w:rsidRPr="00C05CA0">
        <w:rPr>
          <w:b/>
          <w:lang w:eastAsia="zh-CN"/>
        </w:rPr>
        <w:t xml:space="preserve"> and onboard CN are </w:t>
      </w:r>
      <w:r>
        <w:rPr>
          <w:b/>
          <w:lang w:eastAsia="zh-CN"/>
        </w:rPr>
        <w:t>on</w:t>
      </w:r>
      <w:r w:rsidRPr="00C05CA0">
        <w:rPr>
          <w:b/>
          <w:lang w:eastAsia="zh-CN"/>
        </w:rPr>
        <w:t xml:space="preserve"> different satellites. </w:t>
      </w:r>
    </w:p>
    <w:p w14:paraId="3895A8B8" w14:textId="052947C2" w:rsidR="00C05CA0" w:rsidRPr="00C05CA0" w:rsidRDefault="00C05CA0" w:rsidP="00C05CA0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b/>
          <w:lang w:val="en-US" w:eastAsia="zh-CN"/>
        </w:rPr>
      </w:pPr>
      <w:r w:rsidRPr="00C05CA0">
        <w:rPr>
          <w:b/>
          <w:lang w:val="en-US" w:eastAsia="zh-CN"/>
        </w:rPr>
        <w:t>Proposal</w:t>
      </w:r>
      <w:r w:rsidR="00326214">
        <w:rPr>
          <w:b/>
          <w:lang w:val="en-US" w:eastAsia="zh-CN"/>
        </w:rPr>
        <w:t xml:space="preserve"> </w:t>
      </w:r>
      <w:r w:rsidR="00640B7D">
        <w:rPr>
          <w:b/>
          <w:lang w:val="en-US" w:eastAsia="zh-CN"/>
        </w:rPr>
        <w:t>4</w:t>
      </w:r>
      <w:r w:rsidRPr="00C05CA0">
        <w:rPr>
          <w:b/>
          <w:lang w:val="en-US" w:eastAsia="zh-CN"/>
        </w:rPr>
        <w:t xml:space="preserve">, </w:t>
      </w:r>
      <w:r w:rsidR="00FA2D8A">
        <w:rPr>
          <w:b/>
          <w:lang w:val="en-US" w:eastAsia="zh-CN"/>
        </w:rPr>
        <w:t xml:space="preserve">if the scenario that </w:t>
      </w:r>
      <w:r w:rsidR="00FA2D8A" w:rsidRPr="00C05CA0">
        <w:rPr>
          <w:b/>
          <w:lang w:eastAsia="zh-CN"/>
        </w:rPr>
        <w:t xml:space="preserve">onboard </w:t>
      </w:r>
      <w:proofErr w:type="spellStart"/>
      <w:r w:rsidR="00FA2D8A" w:rsidRPr="00C05CA0">
        <w:rPr>
          <w:b/>
          <w:lang w:eastAsia="zh-CN"/>
        </w:rPr>
        <w:t>eNB</w:t>
      </w:r>
      <w:proofErr w:type="spellEnd"/>
      <w:r w:rsidR="00FA2D8A" w:rsidRPr="00C05CA0">
        <w:rPr>
          <w:b/>
          <w:lang w:eastAsia="zh-CN"/>
        </w:rPr>
        <w:t xml:space="preserve"> and onboard CN are deployed</w:t>
      </w:r>
      <w:r w:rsidR="00E87D30">
        <w:rPr>
          <w:b/>
          <w:lang w:eastAsia="zh-CN"/>
        </w:rPr>
        <w:t xml:space="preserve"> on</w:t>
      </w:r>
      <w:r w:rsidR="00FA2D8A" w:rsidRPr="00C05CA0">
        <w:rPr>
          <w:b/>
          <w:lang w:eastAsia="zh-CN"/>
        </w:rPr>
        <w:t xml:space="preserve"> different satellites</w:t>
      </w:r>
      <w:r w:rsidR="00FA2D8A">
        <w:rPr>
          <w:b/>
          <w:lang w:eastAsia="zh-CN"/>
        </w:rPr>
        <w:t xml:space="preserve"> is supported, </w:t>
      </w:r>
      <w:proofErr w:type="spellStart"/>
      <w:r w:rsidRPr="00C05CA0">
        <w:rPr>
          <w:b/>
          <w:lang w:val="en-US" w:eastAsia="zh-CN"/>
        </w:rPr>
        <w:t>eNB</w:t>
      </w:r>
      <w:proofErr w:type="spellEnd"/>
      <w:r w:rsidRPr="00C05CA0">
        <w:rPr>
          <w:b/>
          <w:lang w:val="en-US" w:eastAsia="zh-CN"/>
        </w:rPr>
        <w:t xml:space="preserve"> needs to be aware of </w:t>
      </w:r>
      <w:r w:rsidR="00326214">
        <w:rPr>
          <w:b/>
          <w:lang w:val="en-US" w:eastAsia="zh-CN"/>
        </w:rPr>
        <w:t>the feeder link status</w:t>
      </w:r>
      <w:r w:rsidRPr="00C05CA0">
        <w:rPr>
          <w:b/>
          <w:lang w:val="en-US" w:eastAsia="zh-CN"/>
        </w:rPr>
        <w:t xml:space="preserve"> of CN</w:t>
      </w:r>
      <w:r w:rsidR="00326214">
        <w:rPr>
          <w:b/>
          <w:lang w:val="en-US" w:eastAsia="zh-CN"/>
        </w:rPr>
        <w:t xml:space="preserve"> on other satellites</w:t>
      </w:r>
      <w:r w:rsidRPr="00C05CA0">
        <w:rPr>
          <w:b/>
          <w:lang w:val="en-US" w:eastAsia="zh-CN"/>
        </w:rPr>
        <w:t>.</w:t>
      </w:r>
    </w:p>
    <w:p w14:paraId="08AD62AE" w14:textId="149D1BE9" w:rsidR="00347702" w:rsidRDefault="00347702" w:rsidP="00347702">
      <w:pPr>
        <w:pStyle w:val="Heading1"/>
      </w:pPr>
      <w:r>
        <w:lastRenderedPageBreak/>
        <w:t>3</w:t>
      </w:r>
      <w:r w:rsidRPr="006E13D1">
        <w:tab/>
      </w:r>
      <w:r>
        <w:t>Conclusion</w:t>
      </w:r>
    </w:p>
    <w:p w14:paraId="7EAF6A80" w14:textId="462452E0" w:rsidR="00347702" w:rsidRDefault="00944F45" w:rsidP="00347702">
      <w:r>
        <w:t xml:space="preserve">Based on the discussion, </w:t>
      </w:r>
      <w:r w:rsidR="00BD0123">
        <w:t xml:space="preserve">we have the following observations and proposals. </w:t>
      </w:r>
    </w:p>
    <w:p w14:paraId="35940B91" w14:textId="77777777" w:rsidR="00477BF3" w:rsidRDefault="00477BF3" w:rsidP="00477BF3">
      <w:pPr>
        <w:outlineLvl w:val="2"/>
        <w:rPr>
          <w:b/>
          <w:u w:val="single"/>
        </w:rPr>
      </w:pPr>
      <w:r>
        <w:rPr>
          <w:b/>
          <w:u w:val="single"/>
        </w:rPr>
        <w:t xml:space="preserve">LS from RAN2 </w:t>
      </w:r>
      <w:r w:rsidRPr="00E64252">
        <w:rPr>
          <w:b/>
          <w:u w:val="single"/>
        </w:rPr>
        <w:t>R3-247008</w:t>
      </w:r>
    </w:p>
    <w:p w14:paraId="4093EAE0" w14:textId="77777777" w:rsidR="00477BF3" w:rsidRPr="00E64252" w:rsidRDefault="00477BF3" w:rsidP="00477BF3">
      <w:p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b/>
          <w:bCs/>
          <w:lang w:eastAsia="zh-CN"/>
        </w:rPr>
      </w:pPr>
      <w:r w:rsidRPr="00E64252">
        <w:rPr>
          <w:b/>
          <w:bCs/>
          <w:lang w:eastAsia="zh-CN"/>
        </w:rPr>
        <w:t>Observation 1, existing RAN3 specifications TS 36.410 and TS 36.413 has no limitation description on the use cases.</w:t>
      </w:r>
    </w:p>
    <w:p w14:paraId="05A67430" w14:textId="77777777" w:rsidR="00477BF3" w:rsidRPr="00E64252" w:rsidRDefault="00477BF3" w:rsidP="00477BF3">
      <w:p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b/>
          <w:bCs/>
          <w:lang w:eastAsia="zh-CN"/>
        </w:rPr>
      </w:pPr>
      <w:r w:rsidRPr="00E64252">
        <w:rPr>
          <w:b/>
          <w:bCs/>
          <w:lang w:eastAsia="zh-CN"/>
        </w:rPr>
        <w:t xml:space="preserve">Proposal 1, RAN3 reply to RAN2 that existing RAN3 specifications </w:t>
      </w:r>
      <w:r>
        <w:rPr>
          <w:b/>
          <w:bCs/>
          <w:lang w:eastAsia="zh-CN"/>
        </w:rPr>
        <w:t xml:space="preserve">can </w:t>
      </w:r>
      <w:r w:rsidRPr="00E64252">
        <w:rPr>
          <w:b/>
          <w:bCs/>
          <w:lang w:eastAsia="zh-CN"/>
        </w:rPr>
        <w:t>apply PWS for NB-IoT NTN</w:t>
      </w:r>
      <w:r>
        <w:rPr>
          <w:b/>
          <w:bCs/>
          <w:lang w:eastAsia="zh-CN"/>
        </w:rPr>
        <w:t>.</w:t>
      </w:r>
    </w:p>
    <w:p w14:paraId="42BF5FE4" w14:textId="77777777" w:rsidR="00477BF3" w:rsidRDefault="00477BF3" w:rsidP="00477BF3">
      <w:pPr>
        <w:outlineLvl w:val="2"/>
        <w:rPr>
          <w:b/>
          <w:u w:val="single"/>
        </w:rPr>
      </w:pPr>
      <w:r>
        <w:rPr>
          <w:rFonts w:hint="eastAsia"/>
          <w:b/>
          <w:u w:val="single"/>
          <w:lang w:eastAsia="zh-CN"/>
        </w:rPr>
        <w:t>onboard</w:t>
      </w:r>
      <w:r>
        <w:rPr>
          <w:b/>
          <w:u w:val="single"/>
        </w:rPr>
        <w:t xml:space="preserve"> </w:t>
      </w:r>
      <w:proofErr w:type="spellStart"/>
      <w:r>
        <w:rPr>
          <w:rFonts w:hint="eastAsia"/>
          <w:b/>
          <w:u w:val="single"/>
          <w:lang w:eastAsia="zh-CN"/>
        </w:rPr>
        <w:t>eNB</w:t>
      </w:r>
      <w:proofErr w:type="spellEnd"/>
      <w:r>
        <w:rPr>
          <w:b/>
          <w:u w:val="single"/>
        </w:rPr>
        <w:t xml:space="preserve"> </w:t>
      </w:r>
      <w:r>
        <w:rPr>
          <w:rFonts w:hint="eastAsia"/>
          <w:b/>
          <w:u w:val="single"/>
          <w:lang w:eastAsia="zh-CN"/>
        </w:rPr>
        <w:t>and</w:t>
      </w:r>
      <w:r>
        <w:rPr>
          <w:b/>
          <w:u w:val="single"/>
        </w:rPr>
        <w:t xml:space="preserve"> </w:t>
      </w:r>
      <w:r>
        <w:rPr>
          <w:rFonts w:hint="eastAsia"/>
          <w:b/>
          <w:u w:val="single"/>
          <w:lang w:eastAsia="zh-CN"/>
        </w:rPr>
        <w:t>onboard</w:t>
      </w:r>
      <w:r>
        <w:rPr>
          <w:b/>
          <w:u w:val="single"/>
        </w:rPr>
        <w:t xml:space="preserve"> CN </w:t>
      </w:r>
      <w:r>
        <w:rPr>
          <w:b/>
          <w:u w:val="single"/>
          <w:lang w:eastAsia="zh-CN"/>
        </w:rPr>
        <w:t>on</w:t>
      </w:r>
      <w:r>
        <w:rPr>
          <w:b/>
          <w:u w:val="single"/>
        </w:rPr>
        <w:t xml:space="preserve"> one satellite </w:t>
      </w:r>
    </w:p>
    <w:p w14:paraId="502BC339" w14:textId="77777777" w:rsidR="00477BF3" w:rsidRPr="00E87D30" w:rsidRDefault="00477BF3" w:rsidP="00477BF3">
      <w:pPr>
        <w:rPr>
          <w:b/>
          <w:bCs/>
          <w:lang w:eastAsia="zh-CN"/>
        </w:rPr>
      </w:pPr>
      <w:r w:rsidRPr="00E87D30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 w:rsidRPr="00E87D30">
        <w:rPr>
          <w:b/>
          <w:bCs/>
          <w:lang w:eastAsia="zh-CN"/>
        </w:rPr>
        <w:t xml:space="preserve">, if </w:t>
      </w:r>
      <w:proofErr w:type="spellStart"/>
      <w:r w:rsidRPr="00E87D30">
        <w:rPr>
          <w:b/>
          <w:bCs/>
          <w:lang w:eastAsia="zh-CN"/>
        </w:rPr>
        <w:t>gNB</w:t>
      </w:r>
      <w:proofErr w:type="spellEnd"/>
      <w:r w:rsidRPr="00E87D30">
        <w:rPr>
          <w:b/>
          <w:bCs/>
          <w:lang w:eastAsia="zh-CN"/>
        </w:rPr>
        <w:t xml:space="preserve"> and CN part are deployed in a same satellite, the S1 interface is an internal interface, the signalling can be satellite implementation.</w:t>
      </w:r>
    </w:p>
    <w:p w14:paraId="39ED30FB" w14:textId="77777777" w:rsidR="00477BF3" w:rsidRDefault="00477BF3" w:rsidP="00477BF3">
      <w:pPr>
        <w:rPr>
          <w:lang w:eastAsia="zh-CN"/>
        </w:rPr>
      </w:pPr>
      <w:r w:rsidRPr="00E87D30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2</w:t>
      </w:r>
      <w:r w:rsidRPr="00E87D30">
        <w:rPr>
          <w:b/>
          <w:bCs/>
          <w:lang w:eastAsia="zh-CN"/>
        </w:rPr>
        <w:t xml:space="preserve">, RAN3 agree that there’s no RAN3 impact if </w:t>
      </w:r>
      <w:proofErr w:type="spellStart"/>
      <w:r>
        <w:rPr>
          <w:b/>
          <w:bCs/>
          <w:lang w:eastAsia="zh-CN"/>
        </w:rPr>
        <w:t>e</w:t>
      </w:r>
      <w:r w:rsidRPr="00E87D30">
        <w:rPr>
          <w:b/>
          <w:bCs/>
          <w:lang w:eastAsia="zh-CN"/>
        </w:rPr>
        <w:t>NB</w:t>
      </w:r>
      <w:proofErr w:type="spellEnd"/>
      <w:r w:rsidRPr="00E87D30">
        <w:rPr>
          <w:b/>
          <w:bCs/>
          <w:lang w:eastAsia="zh-CN"/>
        </w:rPr>
        <w:t xml:space="preserve"> and CN part are deployed in a same satellite</w:t>
      </w:r>
      <w:r>
        <w:rPr>
          <w:lang w:eastAsia="zh-CN"/>
        </w:rPr>
        <w:t>.</w:t>
      </w:r>
    </w:p>
    <w:p w14:paraId="27CBC7B8" w14:textId="77777777" w:rsidR="004C26AD" w:rsidRDefault="004C26AD" w:rsidP="004C26AD">
      <w:pPr>
        <w:outlineLvl w:val="2"/>
        <w:rPr>
          <w:b/>
          <w:u w:val="single"/>
        </w:rPr>
      </w:pPr>
      <w:r>
        <w:rPr>
          <w:rFonts w:hint="eastAsia"/>
          <w:b/>
          <w:u w:val="single"/>
          <w:lang w:eastAsia="zh-CN"/>
        </w:rPr>
        <w:t>onboard</w:t>
      </w:r>
      <w:r>
        <w:rPr>
          <w:b/>
          <w:u w:val="single"/>
        </w:rPr>
        <w:t xml:space="preserve"> </w:t>
      </w:r>
      <w:proofErr w:type="spellStart"/>
      <w:r>
        <w:rPr>
          <w:rFonts w:hint="eastAsia"/>
          <w:b/>
          <w:u w:val="single"/>
          <w:lang w:eastAsia="zh-CN"/>
        </w:rPr>
        <w:t>eNB</w:t>
      </w:r>
      <w:proofErr w:type="spellEnd"/>
      <w:r>
        <w:rPr>
          <w:b/>
          <w:u w:val="single"/>
        </w:rPr>
        <w:t xml:space="preserve"> </w:t>
      </w:r>
      <w:r>
        <w:rPr>
          <w:rFonts w:hint="eastAsia"/>
          <w:b/>
          <w:u w:val="single"/>
          <w:lang w:eastAsia="zh-CN"/>
        </w:rPr>
        <w:t>and</w:t>
      </w:r>
      <w:r>
        <w:rPr>
          <w:b/>
          <w:u w:val="single"/>
        </w:rPr>
        <w:t xml:space="preserve"> </w:t>
      </w:r>
      <w:r>
        <w:rPr>
          <w:rFonts w:hint="eastAsia"/>
          <w:b/>
          <w:u w:val="single"/>
          <w:lang w:eastAsia="zh-CN"/>
        </w:rPr>
        <w:t>onboard</w:t>
      </w:r>
      <w:r>
        <w:rPr>
          <w:b/>
          <w:u w:val="single"/>
        </w:rPr>
        <w:t xml:space="preserve"> CN </w:t>
      </w:r>
      <w:r>
        <w:rPr>
          <w:rFonts w:hint="eastAsia"/>
          <w:b/>
          <w:u w:val="single"/>
          <w:lang w:eastAsia="zh-CN"/>
        </w:rPr>
        <w:t>in</w:t>
      </w:r>
      <w:r>
        <w:rPr>
          <w:b/>
          <w:u w:val="single"/>
        </w:rPr>
        <w:t xml:space="preserve"> </w:t>
      </w:r>
      <w:r>
        <w:rPr>
          <w:rFonts w:hint="eastAsia"/>
          <w:b/>
          <w:u w:val="single"/>
          <w:lang w:eastAsia="zh-CN"/>
        </w:rPr>
        <w:t>differen</w:t>
      </w:r>
      <w:r>
        <w:rPr>
          <w:b/>
          <w:u w:val="single"/>
        </w:rPr>
        <w:t>t satellites</w:t>
      </w:r>
    </w:p>
    <w:p w14:paraId="21B098BF" w14:textId="62ACF0E8" w:rsidR="00477BF3" w:rsidRPr="00C05CA0" w:rsidRDefault="00477BF3" w:rsidP="00477BF3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b/>
          <w:lang w:eastAsia="zh-CN"/>
        </w:rPr>
      </w:pPr>
      <w:r w:rsidRPr="00C05CA0">
        <w:rPr>
          <w:b/>
          <w:lang w:eastAsia="zh-CN"/>
        </w:rPr>
        <w:t>Proposal</w:t>
      </w:r>
      <w:r>
        <w:rPr>
          <w:b/>
          <w:lang w:eastAsia="zh-CN"/>
        </w:rPr>
        <w:t xml:space="preserve"> 3</w:t>
      </w:r>
      <w:r w:rsidRPr="00C05CA0">
        <w:rPr>
          <w:b/>
          <w:lang w:eastAsia="zh-CN"/>
        </w:rPr>
        <w:t xml:space="preserve">, RAN3 discuss whether to support the </w:t>
      </w:r>
      <w:r>
        <w:rPr>
          <w:b/>
          <w:lang w:eastAsia="zh-CN"/>
        </w:rPr>
        <w:t>deployment option</w:t>
      </w:r>
      <w:r w:rsidRPr="00C05CA0">
        <w:rPr>
          <w:b/>
          <w:lang w:eastAsia="zh-CN"/>
        </w:rPr>
        <w:t xml:space="preserve"> that the onboard </w:t>
      </w:r>
      <w:proofErr w:type="spellStart"/>
      <w:r w:rsidRPr="00C05CA0">
        <w:rPr>
          <w:b/>
          <w:lang w:eastAsia="zh-CN"/>
        </w:rPr>
        <w:t>eNB</w:t>
      </w:r>
      <w:proofErr w:type="spellEnd"/>
      <w:r w:rsidRPr="00C05CA0">
        <w:rPr>
          <w:b/>
          <w:lang w:eastAsia="zh-CN"/>
        </w:rPr>
        <w:t xml:space="preserve"> and onboard CN are </w:t>
      </w:r>
      <w:r>
        <w:rPr>
          <w:b/>
          <w:lang w:eastAsia="zh-CN"/>
        </w:rPr>
        <w:t>on</w:t>
      </w:r>
      <w:r w:rsidRPr="00C05CA0">
        <w:rPr>
          <w:b/>
          <w:lang w:eastAsia="zh-CN"/>
        </w:rPr>
        <w:t xml:space="preserve"> different satellites. </w:t>
      </w:r>
    </w:p>
    <w:p w14:paraId="0EE0A0F8" w14:textId="77777777" w:rsidR="00477BF3" w:rsidRPr="00C05CA0" w:rsidRDefault="00477BF3" w:rsidP="00477BF3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b/>
          <w:lang w:val="en-US" w:eastAsia="zh-CN"/>
        </w:rPr>
      </w:pPr>
      <w:r w:rsidRPr="00C05CA0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4</w:t>
      </w:r>
      <w:r w:rsidRPr="00C05CA0">
        <w:rPr>
          <w:b/>
          <w:lang w:val="en-US" w:eastAsia="zh-CN"/>
        </w:rPr>
        <w:t xml:space="preserve">, </w:t>
      </w:r>
      <w:r>
        <w:rPr>
          <w:b/>
          <w:lang w:val="en-US" w:eastAsia="zh-CN"/>
        </w:rPr>
        <w:t xml:space="preserve">if the scenario that </w:t>
      </w:r>
      <w:r w:rsidRPr="00C05CA0">
        <w:rPr>
          <w:b/>
          <w:lang w:eastAsia="zh-CN"/>
        </w:rPr>
        <w:t xml:space="preserve">onboard </w:t>
      </w:r>
      <w:proofErr w:type="spellStart"/>
      <w:r w:rsidRPr="00C05CA0">
        <w:rPr>
          <w:b/>
          <w:lang w:eastAsia="zh-CN"/>
        </w:rPr>
        <w:t>eNB</w:t>
      </w:r>
      <w:proofErr w:type="spellEnd"/>
      <w:r w:rsidRPr="00C05CA0">
        <w:rPr>
          <w:b/>
          <w:lang w:eastAsia="zh-CN"/>
        </w:rPr>
        <w:t xml:space="preserve"> and onboard CN are deployed</w:t>
      </w:r>
      <w:r>
        <w:rPr>
          <w:b/>
          <w:lang w:eastAsia="zh-CN"/>
        </w:rPr>
        <w:t xml:space="preserve"> on</w:t>
      </w:r>
      <w:r w:rsidRPr="00C05CA0">
        <w:rPr>
          <w:b/>
          <w:lang w:eastAsia="zh-CN"/>
        </w:rPr>
        <w:t xml:space="preserve"> different satellites</w:t>
      </w:r>
      <w:r>
        <w:rPr>
          <w:b/>
          <w:lang w:eastAsia="zh-CN"/>
        </w:rPr>
        <w:t xml:space="preserve"> is supported, </w:t>
      </w:r>
      <w:proofErr w:type="spellStart"/>
      <w:r w:rsidRPr="00C05CA0">
        <w:rPr>
          <w:b/>
          <w:lang w:val="en-US" w:eastAsia="zh-CN"/>
        </w:rPr>
        <w:t>eNB</w:t>
      </w:r>
      <w:proofErr w:type="spellEnd"/>
      <w:r w:rsidRPr="00C05CA0">
        <w:rPr>
          <w:b/>
          <w:lang w:val="en-US" w:eastAsia="zh-CN"/>
        </w:rPr>
        <w:t xml:space="preserve"> needs to be aware of </w:t>
      </w:r>
      <w:r>
        <w:rPr>
          <w:b/>
          <w:lang w:val="en-US" w:eastAsia="zh-CN"/>
        </w:rPr>
        <w:t>the feeder link status</w:t>
      </w:r>
      <w:r w:rsidRPr="00C05CA0">
        <w:rPr>
          <w:b/>
          <w:lang w:val="en-US" w:eastAsia="zh-CN"/>
        </w:rPr>
        <w:t xml:space="preserve"> of CN</w:t>
      </w:r>
      <w:r>
        <w:rPr>
          <w:b/>
          <w:lang w:val="en-US" w:eastAsia="zh-CN"/>
        </w:rPr>
        <w:t xml:space="preserve"> on other satellites</w:t>
      </w:r>
      <w:r w:rsidRPr="00C05CA0">
        <w:rPr>
          <w:b/>
          <w:lang w:val="en-US" w:eastAsia="zh-CN"/>
        </w:rPr>
        <w:t>.</w:t>
      </w:r>
    </w:p>
    <w:p w14:paraId="47DD231A" w14:textId="5F3A90AD" w:rsidR="00347702" w:rsidRDefault="00347702" w:rsidP="00347702">
      <w:pPr>
        <w:pStyle w:val="Heading1"/>
      </w:pPr>
      <w:r>
        <w:t>4</w:t>
      </w:r>
      <w:r w:rsidRPr="006E13D1">
        <w:tab/>
      </w:r>
      <w:r>
        <w:t>Reference</w:t>
      </w:r>
    </w:p>
    <w:p w14:paraId="42D15355" w14:textId="3840BF41" w:rsidR="0081676C" w:rsidRPr="00870A4C" w:rsidRDefault="00104AD1" w:rsidP="00477BF3">
      <w:r>
        <w:t>[1]</w:t>
      </w:r>
      <w:r w:rsidR="00701228" w:rsidRPr="00701228">
        <w:t xml:space="preserve"> </w:t>
      </w:r>
      <w:r w:rsidR="00477BF3" w:rsidRPr="00477BF3">
        <w:t>R3-24700</w:t>
      </w:r>
      <w:r w:rsidR="00477BF3">
        <w:t xml:space="preserve">8, </w:t>
      </w:r>
      <w:r w:rsidR="00477BF3" w:rsidRPr="00477BF3">
        <w:t>LS on PWS support for NB-IoT NTN</w:t>
      </w:r>
      <w:r w:rsidR="00477BF3">
        <w:t>, RAN2</w:t>
      </w:r>
    </w:p>
    <w:sectPr w:rsidR="0081676C" w:rsidRPr="00870A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4B261" w14:textId="77777777" w:rsidR="00571D8C" w:rsidRDefault="00571D8C">
      <w:r>
        <w:separator/>
      </w:r>
    </w:p>
  </w:endnote>
  <w:endnote w:type="continuationSeparator" w:id="0">
    <w:p w14:paraId="7F714A99" w14:textId="77777777" w:rsidR="00571D8C" w:rsidRDefault="00571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40A64" w14:textId="77777777" w:rsidR="00571D8C" w:rsidRDefault="00571D8C">
      <w:r>
        <w:separator/>
      </w:r>
    </w:p>
  </w:footnote>
  <w:footnote w:type="continuationSeparator" w:id="0">
    <w:p w14:paraId="5E8501A1" w14:textId="77777777" w:rsidR="00571D8C" w:rsidRDefault="00571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6594"/>
    <w:multiLevelType w:val="hybridMultilevel"/>
    <w:tmpl w:val="3370D46E"/>
    <w:lvl w:ilvl="0" w:tplc="5F189F7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C6060"/>
    <w:multiLevelType w:val="hybridMultilevel"/>
    <w:tmpl w:val="3F367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502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112EE"/>
    <w:multiLevelType w:val="hybridMultilevel"/>
    <w:tmpl w:val="EC9835D6"/>
    <w:lvl w:ilvl="0" w:tplc="0809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0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35B0C60"/>
    <w:multiLevelType w:val="hybridMultilevel"/>
    <w:tmpl w:val="9AD094A6"/>
    <w:lvl w:ilvl="0" w:tplc="D902B7EE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7730B3"/>
    <w:multiLevelType w:val="hybridMultilevel"/>
    <w:tmpl w:val="D8F618F0"/>
    <w:lvl w:ilvl="0" w:tplc="A3C2D3E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94B6F"/>
    <w:multiLevelType w:val="multilevel"/>
    <w:tmpl w:val="2CB22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62B220F"/>
    <w:multiLevelType w:val="hybridMultilevel"/>
    <w:tmpl w:val="7B82CF36"/>
    <w:lvl w:ilvl="0" w:tplc="263E6E78">
      <w:start w:val="2"/>
      <w:numFmt w:val="bullet"/>
      <w:lvlText w:val=""/>
      <w:lvlJc w:val="left"/>
      <w:pPr>
        <w:ind w:left="108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11"/>
  </w:num>
  <w:num w:numId="4">
    <w:abstractNumId w:val="10"/>
  </w:num>
  <w:num w:numId="5">
    <w:abstractNumId w:val="6"/>
  </w:num>
  <w:num w:numId="6">
    <w:abstractNumId w:val="0"/>
  </w:num>
  <w:num w:numId="7">
    <w:abstractNumId w:val="5"/>
  </w:num>
  <w:num w:numId="8">
    <w:abstractNumId w:val="8"/>
  </w:num>
  <w:num w:numId="9">
    <w:abstractNumId w:val="23"/>
  </w:num>
  <w:num w:numId="10">
    <w:abstractNumId w:val="22"/>
  </w:num>
  <w:num w:numId="11">
    <w:abstractNumId w:val="24"/>
  </w:num>
  <w:num w:numId="12">
    <w:abstractNumId w:val="24"/>
    <w:lvlOverride w:ilvl="0"/>
    <w:lvlOverride w:ilvl="3">
      <w:startOverride w:val="1"/>
    </w:lvlOverride>
    <w:lvlOverride w:ilvl="0"/>
    <w:lvlOverride w:ilvl="0"/>
  </w:num>
  <w:num w:numId="13">
    <w:abstractNumId w:val="19"/>
  </w:num>
  <w:num w:numId="14">
    <w:abstractNumId w:val="17"/>
  </w:num>
  <w:num w:numId="15">
    <w:abstractNumId w:val="15"/>
  </w:num>
  <w:num w:numId="16">
    <w:abstractNumId w:val="14"/>
  </w:num>
  <w:num w:numId="17">
    <w:abstractNumId w:val="21"/>
  </w:num>
  <w:num w:numId="18">
    <w:abstractNumId w:val="7"/>
  </w:num>
  <w:num w:numId="19">
    <w:abstractNumId w:val="2"/>
  </w:num>
  <w:num w:numId="20">
    <w:abstractNumId w:val="20"/>
  </w:num>
  <w:num w:numId="21">
    <w:abstractNumId w:val="4"/>
  </w:num>
  <w:num w:numId="22">
    <w:abstractNumId w:val="13"/>
  </w:num>
  <w:num w:numId="23">
    <w:abstractNumId w:val="16"/>
  </w:num>
  <w:num w:numId="24">
    <w:abstractNumId w:val="12"/>
  </w:num>
  <w:num w:numId="25">
    <w:abstractNumId w:val="3"/>
  </w:num>
  <w:num w:numId="2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10447"/>
    <w:rsid w:val="00021025"/>
    <w:rsid w:val="000277C6"/>
    <w:rsid w:val="00027B47"/>
    <w:rsid w:val="00027D1F"/>
    <w:rsid w:val="00030FD4"/>
    <w:rsid w:val="0003263B"/>
    <w:rsid w:val="00033397"/>
    <w:rsid w:val="000342C7"/>
    <w:rsid w:val="00040095"/>
    <w:rsid w:val="00040F2E"/>
    <w:rsid w:val="000432BE"/>
    <w:rsid w:val="00044BAF"/>
    <w:rsid w:val="00045D5B"/>
    <w:rsid w:val="00050C8D"/>
    <w:rsid w:val="0005563E"/>
    <w:rsid w:val="0006134F"/>
    <w:rsid w:val="00061D3E"/>
    <w:rsid w:val="0007020B"/>
    <w:rsid w:val="00076016"/>
    <w:rsid w:val="00077009"/>
    <w:rsid w:val="00080512"/>
    <w:rsid w:val="00081E95"/>
    <w:rsid w:val="00083D7A"/>
    <w:rsid w:val="00083F0D"/>
    <w:rsid w:val="000904E9"/>
    <w:rsid w:val="000933F7"/>
    <w:rsid w:val="00096CCA"/>
    <w:rsid w:val="000971F0"/>
    <w:rsid w:val="000A0D66"/>
    <w:rsid w:val="000A1743"/>
    <w:rsid w:val="000A7363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985"/>
    <w:rsid w:val="000F693F"/>
    <w:rsid w:val="0010304F"/>
    <w:rsid w:val="001033A8"/>
    <w:rsid w:val="00103DDC"/>
    <w:rsid w:val="00104879"/>
    <w:rsid w:val="00104AD1"/>
    <w:rsid w:val="001070BE"/>
    <w:rsid w:val="001075B7"/>
    <w:rsid w:val="0012322C"/>
    <w:rsid w:val="00125A97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B60"/>
    <w:rsid w:val="001B6D36"/>
    <w:rsid w:val="001B79ED"/>
    <w:rsid w:val="001C0F7C"/>
    <w:rsid w:val="001C3DBF"/>
    <w:rsid w:val="001C4281"/>
    <w:rsid w:val="001C4C5B"/>
    <w:rsid w:val="001C4C9E"/>
    <w:rsid w:val="001C7FCE"/>
    <w:rsid w:val="001D0D3F"/>
    <w:rsid w:val="001D3578"/>
    <w:rsid w:val="001D4CF7"/>
    <w:rsid w:val="001E39D1"/>
    <w:rsid w:val="001E6294"/>
    <w:rsid w:val="001E6628"/>
    <w:rsid w:val="001E6D6D"/>
    <w:rsid w:val="001F168B"/>
    <w:rsid w:val="001F2512"/>
    <w:rsid w:val="001F68D6"/>
    <w:rsid w:val="001F70B7"/>
    <w:rsid w:val="00204091"/>
    <w:rsid w:val="0020434B"/>
    <w:rsid w:val="0021740B"/>
    <w:rsid w:val="00225F6D"/>
    <w:rsid w:val="0022606D"/>
    <w:rsid w:val="002305DD"/>
    <w:rsid w:val="00235BBD"/>
    <w:rsid w:val="00236010"/>
    <w:rsid w:val="002435DC"/>
    <w:rsid w:val="00243BC7"/>
    <w:rsid w:val="00245B92"/>
    <w:rsid w:val="00250D89"/>
    <w:rsid w:val="002546FB"/>
    <w:rsid w:val="0025725C"/>
    <w:rsid w:val="0026008B"/>
    <w:rsid w:val="00261ACD"/>
    <w:rsid w:val="002623FC"/>
    <w:rsid w:val="00262858"/>
    <w:rsid w:val="002637D7"/>
    <w:rsid w:val="00263960"/>
    <w:rsid w:val="00264249"/>
    <w:rsid w:val="00267FC2"/>
    <w:rsid w:val="002747EC"/>
    <w:rsid w:val="002855BF"/>
    <w:rsid w:val="002868BC"/>
    <w:rsid w:val="00294C07"/>
    <w:rsid w:val="002953B2"/>
    <w:rsid w:val="00295576"/>
    <w:rsid w:val="00297AEC"/>
    <w:rsid w:val="002A0323"/>
    <w:rsid w:val="002A0CFD"/>
    <w:rsid w:val="002C5274"/>
    <w:rsid w:val="002C5D18"/>
    <w:rsid w:val="002D17D9"/>
    <w:rsid w:val="002D39CC"/>
    <w:rsid w:val="002E0333"/>
    <w:rsid w:val="002E1692"/>
    <w:rsid w:val="002E1AC9"/>
    <w:rsid w:val="002E3486"/>
    <w:rsid w:val="002E4736"/>
    <w:rsid w:val="002E6B6C"/>
    <w:rsid w:val="002E7CB3"/>
    <w:rsid w:val="002F0D22"/>
    <w:rsid w:val="002F5942"/>
    <w:rsid w:val="002F77EB"/>
    <w:rsid w:val="00303913"/>
    <w:rsid w:val="00304BF1"/>
    <w:rsid w:val="003051E1"/>
    <w:rsid w:val="00307733"/>
    <w:rsid w:val="00312076"/>
    <w:rsid w:val="0031275F"/>
    <w:rsid w:val="00314716"/>
    <w:rsid w:val="003172DC"/>
    <w:rsid w:val="00321D4B"/>
    <w:rsid w:val="003229DF"/>
    <w:rsid w:val="00322EE7"/>
    <w:rsid w:val="003238E8"/>
    <w:rsid w:val="00326069"/>
    <w:rsid w:val="00326214"/>
    <w:rsid w:val="00327CD0"/>
    <w:rsid w:val="0033324A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4326"/>
    <w:rsid w:val="00385F81"/>
    <w:rsid w:val="00386801"/>
    <w:rsid w:val="00391CE4"/>
    <w:rsid w:val="00395231"/>
    <w:rsid w:val="00396836"/>
    <w:rsid w:val="003A08E9"/>
    <w:rsid w:val="003A1733"/>
    <w:rsid w:val="003A1B90"/>
    <w:rsid w:val="003A3E1F"/>
    <w:rsid w:val="003B3FB3"/>
    <w:rsid w:val="003B5FD6"/>
    <w:rsid w:val="003B61E3"/>
    <w:rsid w:val="003C41D2"/>
    <w:rsid w:val="003C4E37"/>
    <w:rsid w:val="003E1194"/>
    <w:rsid w:val="003E16BE"/>
    <w:rsid w:val="003E23BB"/>
    <w:rsid w:val="003E7223"/>
    <w:rsid w:val="003F0EA3"/>
    <w:rsid w:val="003F51B1"/>
    <w:rsid w:val="00401855"/>
    <w:rsid w:val="00404075"/>
    <w:rsid w:val="00406760"/>
    <w:rsid w:val="00416698"/>
    <w:rsid w:val="004213E4"/>
    <w:rsid w:val="004242C7"/>
    <w:rsid w:val="00427FDC"/>
    <w:rsid w:val="00431A24"/>
    <w:rsid w:val="00435D2E"/>
    <w:rsid w:val="00436C25"/>
    <w:rsid w:val="00444930"/>
    <w:rsid w:val="00445C4B"/>
    <w:rsid w:val="004550F1"/>
    <w:rsid w:val="00455983"/>
    <w:rsid w:val="0046396F"/>
    <w:rsid w:val="00464695"/>
    <w:rsid w:val="0046555E"/>
    <w:rsid w:val="00466BAB"/>
    <w:rsid w:val="0047092A"/>
    <w:rsid w:val="00472C9A"/>
    <w:rsid w:val="004760B2"/>
    <w:rsid w:val="0047772E"/>
    <w:rsid w:val="00477BF3"/>
    <w:rsid w:val="00477EA0"/>
    <w:rsid w:val="00491FB4"/>
    <w:rsid w:val="004A0AA2"/>
    <w:rsid w:val="004A72DB"/>
    <w:rsid w:val="004B18B8"/>
    <w:rsid w:val="004C21E3"/>
    <w:rsid w:val="004C26AD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4018"/>
    <w:rsid w:val="004E6C01"/>
    <w:rsid w:val="004F2460"/>
    <w:rsid w:val="004F493F"/>
    <w:rsid w:val="004F7234"/>
    <w:rsid w:val="00503171"/>
    <w:rsid w:val="005045D5"/>
    <w:rsid w:val="0050524C"/>
    <w:rsid w:val="0050669F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2CC"/>
    <w:rsid w:val="00554621"/>
    <w:rsid w:val="00557E1D"/>
    <w:rsid w:val="005626DD"/>
    <w:rsid w:val="00565087"/>
    <w:rsid w:val="0056573F"/>
    <w:rsid w:val="00565BE9"/>
    <w:rsid w:val="0057115D"/>
    <w:rsid w:val="00571CE2"/>
    <w:rsid w:val="00571D8C"/>
    <w:rsid w:val="0057478E"/>
    <w:rsid w:val="0057579F"/>
    <w:rsid w:val="0058390A"/>
    <w:rsid w:val="00587958"/>
    <w:rsid w:val="0059207C"/>
    <w:rsid w:val="005A2CFE"/>
    <w:rsid w:val="005A2F33"/>
    <w:rsid w:val="005A4971"/>
    <w:rsid w:val="005A6494"/>
    <w:rsid w:val="005B1232"/>
    <w:rsid w:val="005B2EEF"/>
    <w:rsid w:val="005C16D3"/>
    <w:rsid w:val="005C335B"/>
    <w:rsid w:val="005C7301"/>
    <w:rsid w:val="005D0F3B"/>
    <w:rsid w:val="005D1438"/>
    <w:rsid w:val="005D1B08"/>
    <w:rsid w:val="005D4274"/>
    <w:rsid w:val="005D554A"/>
    <w:rsid w:val="005D5A45"/>
    <w:rsid w:val="005E1C67"/>
    <w:rsid w:val="005E3C56"/>
    <w:rsid w:val="005E5C4A"/>
    <w:rsid w:val="005E757E"/>
    <w:rsid w:val="005F1BD4"/>
    <w:rsid w:val="00605E3E"/>
    <w:rsid w:val="00606DA9"/>
    <w:rsid w:val="00611566"/>
    <w:rsid w:val="00611D47"/>
    <w:rsid w:val="00616F9D"/>
    <w:rsid w:val="00620198"/>
    <w:rsid w:val="0062214B"/>
    <w:rsid w:val="00630C95"/>
    <w:rsid w:val="006327AD"/>
    <w:rsid w:val="0063512B"/>
    <w:rsid w:val="00636DA6"/>
    <w:rsid w:val="00640B7D"/>
    <w:rsid w:val="00645F3F"/>
    <w:rsid w:val="0064734C"/>
    <w:rsid w:val="0065042D"/>
    <w:rsid w:val="006515B8"/>
    <w:rsid w:val="006538D4"/>
    <w:rsid w:val="006542E1"/>
    <w:rsid w:val="006553A7"/>
    <w:rsid w:val="00656E1E"/>
    <w:rsid w:val="00657FE7"/>
    <w:rsid w:val="006604E4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A62A0"/>
    <w:rsid w:val="006A6373"/>
    <w:rsid w:val="006A72A3"/>
    <w:rsid w:val="006A7C24"/>
    <w:rsid w:val="006B130F"/>
    <w:rsid w:val="006B36A5"/>
    <w:rsid w:val="006B3E5D"/>
    <w:rsid w:val="006B62CA"/>
    <w:rsid w:val="006B75FF"/>
    <w:rsid w:val="006C03CE"/>
    <w:rsid w:val="006C4235"/>
    <w:rsid w:val="006C54B5"/>
    <w:rsid w:val="006D1E24"/>
    <w:rsid w:val="006D5175"/>
    <w:rsid w:val="006E046B"/>
    <w:rsid w:val="006E126F"/>
    <w:rsid w:val="006E2255"/>
    <w:rsid w:val="006F5BD6"/>
    <w:rsid w:val="006F5FD5"/>
    <w:rsid w:val="006F70C2"/>
    <w:rsid w:val="00701228"/>
    <w:rsid w:val="0070147B"/>
    <w:rsid w:val="007028CC"/>
    <w:rsid w:val="00702BDF"/>
    <w:rsid w:val="00704E40"/>
    <w:rsid w:val="00711EEF"/>
    <w:rsid w:val="00712128"/>
    <w:rsid w:val="007122B0"/>
    <w:rsid w:val="0071262D"/>
    <w:rsid w:val="00716BBA"/>
    <w:rsid w:val="007206CA"/>
    <w:rsid w:val="007223B2"/>
    <w:rsid w:val="00724A0A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58EC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C5BCA"/>
    <w:rsid w:val="007D0864"/>
    <w:rsid w:val="007D15B5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4991"/>
    <w:rsid w:val="00806520"/>
    <w:rsid w:val="00814F36"/>
    <w:rsid w:val="00816577"/>
    <w:rsid w:val="0081676C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5B05"/>
    <w:rsid w:val="00870A4C"/>
    <w:rsid w:val="0087401D"/>
    <w:rsid w:val="008768CA"/>
    <w:rsid w:val="00880559"/>
    <w:rsid w:val="008909BD"/>
    <w:rsid w:val="008909C0"/>
    <w:rsid w:val="00891256"/>
    <w:rsid w:val="00894A17"/>
    <w:rsid w:val="00895EFD"/>
    <w:rsid w:val="008975A9"/>
    <w:rsid w:val="008A4A6A"/>
    <w:rsid w:val="008A79DE"/>
    <w:rsid w:val="008B0FF3"/>
    <w:rsid w:val="008B6DCD"/>
    <w:rsid w:val="008C2835"/>
    <w:rsid w:val="008C490B"/>
    <w:rsid w:val="008C62FA"/>
    <w:rsid w:val="008D46B2"/>
    <w:rsid w:val="008D626B"/>
    <w:rsid w:val="008E00B9"/>
    <w:rsid w:val="008E0F31"/>
    <w:rsid w:val="008E248A"/>
    <w:rsid w:val="008E2EAA"/>
    <w:rsid w:val="008E7B27"/>
    <w:rsid w:val="008F0032"/>
    <w:rsid w:val="008F4654"/>
    <w:rsid w:val="0090271F"/>
    <w:rsid w:val="00903D8C"/>
    <w:rsid w:val="00904D26"/>
    <w:rsid w:val="0091194D"/>
    <w:rsid w:val="00912D95"/>
    <w:rsid w:val="009149D8"/>
    <w:rsid w:val="00917051"/>
    <w:rsid w:val="009249A1"/>
    <w:rsid w:val="00925466"/>
    <w:rsid w:val="00930437"/>
    <w:rsid w:val="009321BB"/>
    <w:rsid w:val="00933EAD"/>
    <w:rsid w:val="00940632"/>
    <w:rsid w:val="00942EC2"/>
    <w:rsid w:val="00944F45"/>
    <w:rsid w:val="00945543"/>
    <w:rsid w:val="00952C37"/>
    <w:rsid w:val="00952D8F"/>
    <w:rsid w:val="00954BCB"/>
    <w:rsid w:val="00957812"/>
    <w:rsid w:val="00960A0E"/>
    <w:rsid w:val="00961B32"/>
    <w:rsid w:val="00971683"/>
    <w:rsid w:val="00972374"/>
    <w:rsid w:val="00972DAD"/>
    <w:rsid w:val="00972FD7"/>
    <w:rsid w:val="0097424E"/>
    <w:rsid w:val="00974BB0"/>
    <w:rsid w:val="009766F7"/>
    <w:rsid w:val="009768D0"/>
    <w:rsid w:val="00977D04"/>
    <w:rsid w:val="0099493D"/>
    <w:rsid w:val="009949AC"/>
    <w:rsid w:val="00997D5B"/>
    <w:rsid w:val="009A51FF"/>
    <w:rsid w:val="009A6E4F"/>
    <w:rsid w:val="009A6FA4"/>
    <w:rsid w:val="009A7742"/>
    <w:rsid w:val="009B36EB"/>
    <w:rsid w:val="009B3C8D"/>
    <w:rsid w:val="009B41AC"/>
    <w:rsid w:val="009B4F59"/>
    <w:rsid w:val="009B6186"/>
    <w:rsid w:val="009C1314"/>
    <w:rsid w:val="009C399C"/>
    <w:rsid w:val="009C44B3"/>
    <w:rsid w:val="009C4D5C"/>
    <w:rsid w:val="009C5263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057FE"/>
    <w:rsid w:val="00A10F02"/>
    <w:rsid w:val="00A12228"/>
    <w:rsid w:val="00A1719A"/>
    <w:rsid w:val="00A2199E"/>
    <w:rsid w:val="00A222D2"/>
    <w:rsid w:val="00A32E45"/>
    <w:rsid w:val="00A372F7"/>
    <w:rsid w:val="00A4177D"/>
    <w:rsid w:val="00A4298B"/>
    <w:rsid w:val="00A51948"/>
    <w:rsid w:val="00A53724"/>
    <w:rsid w:val="00A55D93"/>
    <w:rsid w:val="00A56D31"/>
    <w:rsid w:val="00A61FEF"/>
    <w:rsid w:val="00A63CB8"/>
    <w:rsid w:val="00A64C87"/>
    <w:rsid w:val="00A8006F"/>
    <w:rsid w:val="00A80B02"/>
    <w:rsid w:val="00A82346"/>
    <w:rsid w:val="00A8361A"/>
    <w:rsid w:val="00A8499F"/>
    <w:rsid w:val="00A84E18"/>
    <w:rsid w:val="00A85714"/>
    <w:rsid w:val="00A85D03"/>
    <w:rsid w:val="00A85DF5"/>
    <w:rsid w:val="00A87BF3"/>
    <w:rsid w:val="00A93693"/>
    <w:rsid w:val="00A9671C"/>
    <w:rsid w:val="00AA1C04"/>
    <w:rsid w:val="00AA49F4"/>
    <w:rsid w:val="00AA56FD"/>
    <w:rsid w:val="00AA634D"/>
    <w:rsid w:val="00AB6AAB"/>
    <w:rsid w:val="00AC06CD"/>
    <w:rsid w:val="00AC1B4F"/>
    <w:rsid w:val="00AC5FB3"/>
    <w:rsid w:val="00AD2DD3"/>
    <w:rsid w:val="00AD4BCF"/>
    <w:rsid w:val="00AD50CD"/>
    <w:rsid w:val="00AD5172"/>
    <w:rsid w:val="00AD6518"/>
    <w:rsid w:val="00AE725C"/>
    <w:rsid w:val="00AE7FEC"/>
    <w:rsid w:val="00AF1201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2642"/>
    <w:rsid w:val="00B2369B"/>
    <w:rsid w:val="00B33ED9"/>
    <w:rsid w:val="00B4076E"/>
    <w:rsid w:val="00B4119B"/>
    <w:rsid w:val="00B41851"/>
    <w:rsid w:val="00B41B1C"/>
    <w:rsid w:val="00B41F92"/>
    <w:rsid w:val="00B42422"/>
    <w:rsid w:val="00B458C0"/>
    <w:rsid w:val="00B503D9"/>
    <w:rsid w:val="00B52116"/>
    <w:rsid w:val="00B64258"/>
    <w:rsid w:val="00B6745D"/>
    <w:rsid w:val="00B72816"/>
    <w:rsid w:val="00B73C17"/>
    <w:rsid w:val="00B769EA"/>
    <w:rsid w:val="00B8569C"/>
    <w:rsid w:val="00B936A4"/>
    <w:rsid w:val="00B93D89"/>
    <w:rsid w:val="00B94A9D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0123"/>
    <w:rsid w:val="00BD5F05"/>
    <w:rsid w:val="00BE6617"/>
    <w:rsid w:val="00BE77CE"/>
    <w:rsid w:val="00BE7F3D"/>
    <w:rsid w:val="00BF2C4D"/>
    <w:rsid w:val="00BF5DDA"/>
    <w:rsid w:val="00BF79F1"/>
    <w:rsid w:val="00C0120E"/>
    <w:rsid w:val="00C01A68"/>
    <w:rsid w:val="00C03035"/>
    <w:rsid w:val="00C05CA0"/>
    <w:rsid w:val="00C07243"/>
    <w:rsid w:val="00C156AF"/>
    <w:rsid w:val="00C275BC"/>
    <w:rsid w:val="00C3046E"/>
    <w:rsid w:val="00C33079"/>
    <w:rsid w:val="00C365F1"/>
    <w:rsid w:val="00C37C9E"/>
    <w:rsid w:val="00C43B31"/>
    <w:rsid w:val="00C4631C"/>
    <w:rsid w:val="00C50536"/>
    <w:rsid w:val="00C545DF"/>
    <w:rsid w:val="00C55EB7"/>
    <w:rsid w:val="00C721D9"/>
    <w:rsid w:val="00C74F0A"/>
    <w:rsid w:val="00C805B8"/>
    <w:rsid w:val="00C83885"/>
    <w:rsid w:val="00C85FFB"/>
    <w:rsid w:val="00C866E9"/>
    <w:rsid w:val="00CA276C"/>
    <w:rsid w:val="00CA3D0C"/>
    <w:rsid w:val="00CB3C00"/>
    <w:rsid w:val="00CB4E63"/>
    <w:rsid w:val="00CB6651"/>
    <w:rsid w:val="00CB6887"/>
    <w:rsid w:val="00CC1D11"/>
    <w:rsid w:val="00CC1F8B"/>
    <w:rsid w:val="00CC47E5"/>
    <w:rsid w:val="00CC5B74"/>
    <w:rsid w:val="00CC64B4"/>
    <w:rsid w:val="00CD09EE"/>
    <w:rsid w:val="00CD41C2"/>
    <w:rsid w:val="00CD4C7B"/>
    <w:rsid w:val="00CD6529"/>
    <w:rsid w:val="00CE0D37"/>
    <w:rsid w:val="00CE209B"/>
    <w:rsid w:val="00CE72F9"/>
    <w:rsid w:val="00CF000E"/>
    <w:rsid w:val="00CF4F18"/>
    <w:rsid w:val="00CF4F3D"/>
    <w:rsid w:val="00CF56F9"/>
    <w:rsid w:val="00CF7CAE"/>
    <w:rsid w:val="00D0362F"/>
    <w:rsid w:val="00D052B0"/>
    <w:rsid w:val="00D05628"/>
    <w:rsid w:val="00D05745"/>
    <w:rsid w:val="00D068D0"/>
    <w:rsid w:val="00D072EA"/>
    <w:rsid w:val="00D142EB"/>
    <w:rsid w:val="00D16505"/>
    <w:rsid w:val="00D22038"/>
    <w:rsid w:val="00D23014"/>
    <w:rsid w:val="00D31E29"/>
    <w:rsid w:val="00D34A99"/>
    <w:rsid w:val="00D34F04"/>
    <w:rsid w:val="00D36CDC"/>
    <w:rsid w:val="00D37B14"/>
    <w:rsid w:val="00D41041"/>
    <w:rsid w:val="00D42780"/>
    <w:rsid w:val="00D435B1"/>
    <w:rsid w:val="00D45717"/>
    <w:rsid w:val="00D45D1F"/>
    <w:rsid w:val="00D470EA"/>
    <w:rsid w:val="00D558F7"/>
    <w:rsid w:val="00D5592A"/>
    <w:rsid w:val="00D563CF"/>
    <w:rsid w:val="00D61459"/>
    <w:rsid w:val="00D6498C"/>
    <w:rsid w:val="00D66E3A"/>
    <w:rsid w:val="00D71853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0E83"/>
    <w:rsid w:val="00DE1406"/>
    <w:rsid w:val="00DE1B73"/>
    <w:rsid w:val="00DE4FCC"/>
    <w:rsid w:val="00E0084C"/>
    <w:rsid w:val="00E00B6D"/>
    <w:rsid w:val="00E041C5"/>
    <w:rsid w:val="00E07838"/>
    <w:rsid w:val="00E1398B"/>
    <w:rsid w:val="00E27B9F"/>
    <w:rsid w:val="00E305A4"/>
    <w:rsid w:val="00E31284"/>
    <w:rsid w:val="00E340BC"/>
    <w:rsid w:val="00E37501"/>
    <w:rsid w:val="00E4148D"/>
    <w:rsid w:val="00E46945"/>
    <w:rsid w:val="00E477A3"/>
    <w:rsid w:val="00E51135"/>
    <w:rsid w:val="00E51F8B"/>
    <w:rsid w:val="00E52E91"/>
    <w:rsid w:val="00E54C32"/>
    <w:rsid w:val="00E62835"/>
    <w:rsid w:val="00E64252"/>
    <w:rsid w:val="00E64EDE"/>
    <w:rsid w:val="00E67147"/>
    <w:rsid w:val="00E67BF9"/>
    <w:rsid w:val="00E70688"/>
    <w:rsid w:val="00E77645"/>
    <w:rsid w:val="00E826F3"/>
    <w:rsid w:val="00E850C1"/>
    <w:rsid w:val="00E852FF"/>
    <w:rsid w:val="00E87D30"/>
    <w:rsid w:val="00E90ABE"/>
    <w:rsid w:val="00E93CA6"/>
    <w:rsid w:val="00E94AD0"/>
    <w:rsid w:val="00EA0DB9"/>
    <w:rsid w:val="00EA1D56"/>
    <w:rsid w:val="00EA22F8"/>
    <w:rsid w:val="00EB5ADE"/>
    <w:rsid w:val="00EB7C71"/>
    <w:rsid w:val="00EC125A"/>
    <w:rsid w:val="00EC20E5"/>
    <w:rsid w:val="00EC4A25"/>
    <w:rsid w:val="00EC7411"/>
    <w:rsid w:val="00ED0443"/>
    <w:rsid w:val="00ED06A6"/>
    <w:rsid w:val="00ED0D91"/>
    <w:rsid w:val="00ED1751"/>
    <w:rsid w:val="00ED1923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23A73"/>
    <w:rsid w:val="00F301FD"/>
    <w:rsid w:val="00F33F9F"/>
    <w:rsid w:val="00F35C58"/>
    <w:rsid w:val="00F37743"/>
    <w:rsid w:val="00F40CD3"/>
    <w:rsid w:val="00F43F64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4886"/>
    <w:rsid w:val="00F76F8F"/>
    <w:rsid w:val="00F90924"/>
    <w:rsid w:val="00FA1266"/>
    <w:rsid w:val="00FA1342"/>
    <w:rsid w:val="00FA189A"/>
    <w:rsid w:val="00FA28FD"/>
    <w:rsid w:val="00FA2AEF"/>
    <w:rsid w:val="00FA2D8A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2EFF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52EF002A-4A90-43BF-80C1-BE6A279A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表段落11 Char"/>
    <w:link w:val="ListParagraph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">
    <w:name w:val="缺省文本"/>
    <w:basedOn w:val="Normal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">
    <w:name w:val="标题2"/>
    <w:basedOn w:val="Normal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3C41D2"/>
    <w:rPr>
      <w:lang w:val="en-GB" w:eastAsia="en-US"/>
    </w:rPr>
  </w:style>
  <w:style w:type="character" w:styleId="CommentReference">
    <w:name w:val="annotation reference"/>
    <w:basedOn w:val="DefaultParagraphFont"/>
    <w:qFormat/>
    <w:rsid w:val="003C41D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C41D2"/>
  </w:style>
  <w:style w:type="character" w:customStyle="1" w:styleId="CommentTextChar">
    <w:name w:val="Comment Text Char"/>
    <w:basedOn w:val="DefaultParagraphFont"/>
    <w:link w:val="CommentText"/>
    <w:qFormat/>
    <w:rsid w:val="003C41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C41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3C41D2"/>
    <w:rPr>
      <w:b/>
      <w:bCs/>
      <w:lang w:val="en-GB" w:eastAsia="en-US"/>
    </w:rPr>
  </w:style>
  <w:style w:type="paragraph" w:styleId="List3">
    <w:name w:val="List 3"/>
    <w:basedOn w:val="List2"/>
    <w:qFormat/>
    <w:rsid w:val="00870A4C"/>
    <w:pPr>
      <w:ind w:left="1135"/>
    </w:pPr>
  </w:style>
  <w:style w:type="paragraph" w:styleId="List2">
    <w:name w:val="List 2"/>
    <w:basedOn w:val="List"/>
    <w:qFormat/>
    <w:rsid w:val="00870A4C"/>
    <w:pPr>
      <w:ind w:left="851"/>
    </w:pPr>
  </w:style>
  <w:style w:type="paragraph" w:styleId="List">
    <w:name w:val="List"/>
    <w:basedOn w:val="Normal"/>
    <w:qFormat/>
    <w:rsid w:val="00870A4C"/>
    <w:pPr>
      <w:ind w:left="568" w:hanging="284"/>
    </w:pPr>
    <w:rPr>
      <w:rFonts w:eastAsiaTheme="minorEastAsia"/>
    </w:rPr>
  </w:style>
  <w:style w:type="paragraph" w:styleId="ListNumber2">
    <w:name w:val="List Number 2"/>
    <w:basedOn w:val="ListNumber"/>
    <w:qFormat/>
    <w:rsid w:val="00870A4C"/>
    <w:pPr>
      <w:ind w:left="851"/>
    </w:pPr>
  </w:style>
  <w:style w:type="paragraph" w:styleId="ListNumber">
    <w:name w:val="List Number"/>
    <w:basedOn w:val="List"/>
    <w:qFormat/>
    <w:rsid w:val="00870A4C"/>
  </w:style>
  <w:style w:type="paragraph" w:styleId="ListBullet4">
    <w:name w:val="List Bullet 4"/>
    <w:basedOn w:val="ListBullet3"/>
    <w:qFormat/>
    <w:rsid w:val="00870A4C"/>
    <w:pPr>
      <w:ind w:left="1418"/>
    </w:pPr>
  </w:style>
  <w:style w:type="paragraph" w:styleId="ListBullet3">
    <w:name w:val="List Bullet 3"/>
    <w:basedOn w:val="ListBullet2"/>
    <w:qFormat/>
    <w:rsid w:val="00870A4C"/>
    <w:pPr>
      <w:ind w:left="1135"/>
    </w:pPr>
  </w:style>
  <w:style w:type="paragraph" w:styleId="ListBullet2">
    <w:name w:val="List Bullet 2"/>
    <w:basedOn w:val="ListBullet"/>
    <w:qFormat/>
    <w:rsid w:val="00870A4C"/>
    <w:pPr>
      <w:ind w:left="851"/>
    </w:pPr>
  </w:style>
  <w:style w:type="paragraph" w:styleId="ListBullet">
    <w:name w:val="List Bullet"/>
    <w:basedOn w:val="List"/>
    <w:qFormat/>
    <w:rsid w:val="00870A4C"/>
  </w:style>
  <w:style w:type="paragraph" w:styleId="ListBullet5">
    <w:name w:val="List Bullet 5"/>
    <w:basedOn w:val="ListBullet4"/>
    <w:qFormat/>
    <w:rsid w:val="00870A4C"/>
    <w:pPr>
      <w:ind w:left="1702"/>
    </w:pPr>
  </w:style>
  <w:style w:type="paragraph" w:styleId="FootnoteText">
    <w:name w:val="footnote text"/>
    <w:basedOn w:val="Normal"/>
    <w:link w:val="FootnoteTextChar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870A4C"/>
    <w:rPr>
      <w:rFonts w:eastAsiaTheme="minorEastAsia"/>
      <w:sz w:val="16"/>
      <w:lang w:val="en-GB" w:eastAsia="en-US"/>
    </w:rPr>
  </w:style>
  <w:style w:type="paragraph" w:styleId="List5">
    <w:name w:val="List 5"/>
    <w:basedOn w:val="List4"/>
    <w:qFormat/>
    <w:rsid w:val="00870A4C"/>
    <w:pPr>
      <w:ind w:left="1702"/>
    </w:pPr>
  </w:style>
  <w:style w:type="paragraph" w:styleId="List4">
    <w:name w:val="List 4"/>
    <w:basedOn w:val="List3"/>
    <w:qFormat/>
    <w:rsid w:val="00870A4C"/>
    <w:pPr>
      <w:ind w:left="1418"/>
    </w:pPr>
  </w:style>
  <w:style w:type="paragraph" w:styleId="Index1">
    <w:name w:val="index 1"/>
    <w:basedOn w:val="Normal"/>
    <w:next w:val="Normal"/>
    <w:qFormat/>
    <w:rsid w:val="00870A4C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rsid w:val="00870A4C"/>
    <w:pPr>
      <w:ind w:left="284"/>
    </w:pPr>
  </w:style>
  <w:style w:type="character" w:styleId="Strong">
    <w:name w:val="Strong"/>
    <w:basedOn w:val="DefaultParagraphFont"/>
    <w:uiPriority w:val="22"/>
    <w:qFormat/>
    <w:rsid w:val="00870A4C"/>
    <w:rPr>
      <w:b/>
      <w:bCs/>
    </w:rPr>
  </w:style>
  <w:style w:type="character" w:styleId="FollowedHyperlink">
    <w:name w:val="FollowedHyperlink"/>
    <w:qFormat/>
    <w:rsid w:val="00870A4C"/>
    <w:rPr>
      <w:color w:val="800080"/>
      <w:u w:val="single"/>
    </w:rPr>
  </w:style>
  <w:style w:type="character" w:styleId="Emphasis">
    <w:name w:val="Emphasis"/>
    <w:qFormat/>
    <w:rsid w:val="00870A4C"/>
    <w:rPr>
      <w:i/>
      <w:iCs/>
    </w:rPr>
  </w:style>
  <w:style w:type="character" w:styleId="HTMLCode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FootnoteReference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70A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70A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70A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870A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70A4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70A4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870A4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  <w:style w:type="paragraph" w:customStyle="1" w:styleId="ace-line">
    <w:name w:val="ace-line"/>
    <w:basedOn w:val="Normal"/>
    <w:rsid w:val="0097237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2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6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2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2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8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89590">
          <w:marLeft w:val="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51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1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553CE-6256-49F8-ADF4-5BF22A0E5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 Li</cp:lastModifiedBy>
  <cp:revision>5</cp:revision>
  <dcterms:created xsi:type="dcterms:W3CDTF">2024-11-08T01:47:00Z</dcterms:created>
  <dcterms:modified xsi:type="dcterms:W3CDTF">2024-11-08T05:52:00Z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5ddcf9209c0f11ef800013db000013db">
    <vt:lpwstr>CWMDOgLAzJc4Y28d0isA+kCTJ63c3LEkjDp6OS+h1X+GFZBNam7dLS3pihhIVwsnj/32ljRSpWk85b1FaKZS796vw==</vt:lpwstr>
  </property>
</Properties>
</file>